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FB597D" w14:textId="77777777" w:rsidR="00814BF1" w:rsidRDefault="00814BF1" w:rsidP="00777E3A">
      <w:pPr>
        <w:spacing w:line="240" w:lineRule="auto"/>
        <w:rPr>
          <w:lang w:val="en-US"/>
        </w:rPr>
      </w:pPr>
    </w:p>
    <w:p w14:paraId="59A4CFB9" w14:textId="5F57F7B3" w:rsidR="00276B51" w:rsidRDefault="00776240" w:rsidP="00276B51">
      <w:pPr>
        <w:spacing w:after="240"/>
        <w:jc w:val="right"/>
        <w:rPr>
          <w:b/>
          <w:lang w:val="en-US"/>
        </w:rPr>
      </w:pPr>
      <w:r w:rsidRPr="00BA1598">
        <w:rPr>
          <w:b/>
          <w:highlight w:val="yellow"/>
          <w:lang w:val="en-US"/>
        </w:rPr>
        <w:t xml:space="preserve">Date: </w:t>
      </w:r>
      <w:r w:rsidR="00BA1598" w:rsidRPr="00BA1598">
        <w:rPr>
          <w:b/>
          <w:highlight w:val="yellow"/>
          <w:lang w:val="en-US"/>
        </w:rPr>
        <w:t>XX</w:t>
      </w:r>
      <w:r w:rsidR="00276B51" w:rsidRPr="00BA1598">
        <w:rPr>
          <w:b/>
          <w:highlight w:val="yellow"/>
          <w:lang w:val="en-US"/>
        </w:rPr>
        <w:t>/</w:t>
      </w:r>
      <w:r w:rsidR="00BA1598" w:rsidRPr="00BA1598">
        <w:rPr>
          <w:b/>
          <w:highlight w:val="yellow"/>
          <w:lang w:val="en-US"/>
        </w:rPr>
        <w:t>XX</w:t>
      </w:r>
      <w:r w:rsidR="00276B51" w:rsidRPr="00BA1598">
        <w:rPr>
          <w:b/>
          <w:highlight w:val="yellow"/>
          <w:lang w:val="en-US"/>
        </w:rPr>
        <w:t>/</w:t>
      </w:r>
      <w:r w:rsidR="00BA1598" w:rsidRPr="00BA1598">
        <w:rPr>
          <w:b/>
          <w:highlight w:val="yellow"/>
          <w:lang w:val="en-US"/>
        </w:rPr>
        <w:t>XXXX</w:t>
      </w:r>
    </w:p>
    <w:p w14:paraId="22C1D8B5" w14:textId="259A7C91" w:rsidR="00276B51" w:rsidRDefault="00276B51" w:rsidP="00776240">
      <w:pPr>
        <w:spacing w:before="240"/>
        <w:jc w:val="center"/>
        <w:rPr>
          <w:b/>
          <w:color w:val="0076A7" w:themeColor="accent1"/>
          <w:sz w:val="32"/>
          <w:szCs w:val="32"/>
          <w:lang w:val="en-US"/>
        </w:rPr>
      </w:pPr>
      <w:r w:rsidRPr="00276B51">
        <w:rPr>
          <w:b/>
          <w:color w:val="0076A7" w:themeColor="accent1"/>
          <w:sz w:val="32"/>
          <w:szCs w:val="32"/>
          <w:lang w:val="en-US"/>
        </w:rPr>
        <w:t xml:space="preserve">CONTRACT </w:t>
      </w:r>
    </w:p>
    <w:p w14:paraId="15A6FC3C" w14:textId="77777777" w:rsidR="009C01EF" w:rsidRPr="009C01EF" w:rsidRDefault="009C01EF" w:rsidP="00BA1598">
      <w:pPr>
        <w:spacing w:before="240" w:after="240" w:line="240" w:lineRule="auto"/>
        <w:jc w:val="center"/>
        <w:rPr>
          <w:b/>
          <w:i/>
          <w:szCs w:val="32"/>
          <w:lang w:val="en-US"/>
        </w:rPr>
      </w:pPr>
      <w:r w:rsidRPr="009C01EF">
        <w:rPr>
          <w:b/>
          <w:i/>
          <w:szCs w:val="32"/>
          <w:lang w:val="en-US"/>
        </w:rPr>
        <w:t xml:space="preserve">Pursuant to article 5 of the </w:t>
      </w:r>
      <w:proofErr w:type="spellStart"/>
      <w:r w:rsidRPr="009C01EF">
        <w:rPr>
          <w:b/>
          <w:i/>
          <w:szCs w:val="32"/>
          <w:lang w:val="en-US"/>
        </w:rPr>
        <w:t>Regulantion</w:t>
      </w:r>
      <w:proofErr w:type="spellEnd"/>
      <w:r w:rsidRPr="009C01EF">
        <w:rPr>
          <w:b/>
          <w:i/>
          <w:szCs w:val="32"/>
          <w:lang w:val="en-US"/>
        </w:rPr>
        <w:t xml:space="preserve"> (EC) Nº 1013/2006 of the European </w:t>
      </w:r>
      <w:proofErr w:type="spellStart"/>
      <w:r w:rsidRPr="009C01EF">
        <w:rPr>
          <w:b/>
          <w:i/>
          <w:szCs w:val="32"/>
          <w:lang w:val="en-US"/>
        </w:rPr>
        <w:t>Parlament</w:t>
      </w:r>
      <w:proofErr w:type="spellEnd"/>
      <w:r w:rsidRPr="009C01EF">
        <w:rPr>
          <w:b/>
          <w:i/>
          <w:szCs w:val="32"/>
          <w:lang w:val="en-US"/>
        </w:rPr>
        <w:t xml:space="preserve"> and of the council of 14 June 2006 on shipments of waste</w:t>
      </w:r>
    </w:p>
    <w:p w14:paraId="67CD7C53" w14:textId="77777777" w:rsidR="00276B51" w:rsidRPr="00B751EE" w:rsidRDefault="00276B51" w:rsidP="00776240">
      <w:pPr>
        <w:spacing w:before="360" w:after="240"/>
        <w:jc w:val="both"/>
        <w:rPr>
          <w:lang w:val="en-IE"/>
        </w:rPr>
      </w:pPr>
      <w:r w:rsidRPr="00B751EE">
        <w:rPr>
          <w:lang w:val="en-IE"/>
        </w:rPr>
        <w:t xml:space="preserve">Between </w:t>
      </w:r>
    </w:p>
    <w:p w14:paraId="512758FD" w14:textId="16D6EBEF" w:rsidR="00276B51" w:rsidRPr="000439AD" w:rsidRDefault="00276B51" w:rsidP="009C01EF">
      <w:pPr>
        <w:rPr>
          <w:b/>
          <w:lang w:val="en-US"/>
        </w:rPr>
      </w:pPr>
      <w:r w:rsidRPr="000439AD">
        <w:rPr>
          <w:b/>
          <w:lang w:val="en-US"/>
        </w:rPr>
        <w:t>T</w:t>
      </w:r>
      <w:r w:rsidR="009C01EF">
        <w:rPr>
          <w:b/>
          <w:lang w:val="en-US"/>
        </w:rPr>
        <w:t xml:space="preserve">he Exporter: </w:t>
      </w:r>
      <w:r w:rsidR="00776240" w:rsidRPr="00776240">
        <w:rPr>
          <w:highlight w:val="yellow"/>
          <w:lang w:val="en-US"/>
        </w:rPr>
        <w:t>NAME</w:t>
      </w:r>
    </w:p>
    <w:p w14:paraId="0DC9B301" w14:textId="0FF464E4" w:rsidR="009C01EF" w:rsidRDefault="00776240" w:rsidP="009C01EF">
      <w:pPr>
        <w:jc w:val="both"/>
        <w:rPr>
          <w:lang w:val="en-US"/>
        </w:rPr>
      </w:pPr>
      <w:r w:rsidRPr="00776240">
        <w:rPr>
          <w:highlight w:val="yellow"/>
          <w:lang w:val="en-US"/>
        </w:rPr>
        <w:t>ADDRESS</w:t>
      </w:r>
    </w:p>
    <w:p w14:paraId="4CEF3BC5" w14:textId="19646762" w:rsidR="00276B51" w:rsidRPr="00B92B22" w:rsidRDefault="00276B51" w:rsidP="00276B51">
      <w:pPr>
        <w:spacing w:before="240" w:after="240"/>
        <w:jc w:val="both"/>
        <w:rPr>
          <w:lang w:val="en-GB"/>
        </w:rPr>
      </w:pPr>
      <w:r w:rsidRPr="00B92B22">
        <w:rPr>
          <w:lang w:val="en-GB"/>
        </w:rPr>
        <w:t xml:space="preserve">Hereafter referred as </w:t>
      </w:r>
      <w:r w:rsidRPr="00830B11">
        <w:rPr>
          <w:b/>
          <w:lang w:val="en-GB"/>
        </w:rPr>
        <w:t>“</w:t>
      </w:r>
      <w:r w:rsidRPr="00830B11">
        <w:rPr>
          <w:b/>
          <w:lang w:val="en-US"/>
        </w:rPr>
        <w:t>the exporter</w:t>
      </w:r>
      <w:r w:rsidRPr="00830B11">
        <w:rPr>
          <w:b/>
          <w:lang w:val="en-GB"/>
        </w:rPr>
        <w:t>”</w:t>
      </w:r>
    </w:p>
    <w:p w14:paraId="10D4D740" w14:textId="77777777" w:rsidR="00276B51" w:rsidRPr="00B92B22" w:rsidRDefault="00276B51" w:rsidP="00276B51">
      <w:pPr>
        <w:spacing w:before="240" w:after="240"/>
        <w:jc w:val="both"/>
        <w:rPr>
          <w:lang w:val="en-GB"/>
        </w:rPr>
      </w:pPr>
      <w:r w:rsidRPr="00B92B22">
        <w:rPr>
          <w:lang w:val="en-GB"/>
        </w:rPr>
        <w:t>And</w:t>
      </w:r>
    </w:p>
    <w:p w14:paraId="50526E31" w14:textId="4B02189E" w:rsidR="00276B51" w:rsidRPr="000439AD" w:rsidRDefault="009C01EF" w:rsidP="009C01EF">
      <w:pPr>
        <w:jc w:val="both"/>
        <w:rPr>
          <w:b/>
          <w:lang w:val="it-IT"/>
        </w:rPr>
      </w:pPr>
      <w:r>
        <w:rPr>
          <w:b/>
          <w:lang w:val="it-IT"/>
        </w:rPr>
        <w:t xml:space="preserve">The Importer and recovery facility: </w:t>
      </w:r>
      <w:r w:rsidR="00276B51">
        <w:rPr>
          <w:b/>
          <w:lang w:val="it-IT"/>
        </w:rPr>
        <w:t>AURUBIS BERANGO,</w:t>
      </w:r>
      <w:r w:rsidR="00276B51" w:rsidRPr="000439AD">
        <w:rPr>
          <w:b/>
          <w:lang w:val="it-IT"/>
        </w:rPr>
        <w:t xml:space="preserve"> S.L.U.</w:t>
      </w:r>
    </w:p>
    <w:p w14:paraId="055A33A2" w14:textId="77777777" w:rsidR="00276B51" w:rsidRPr="00D976A0" w:rsidRDefault="00276B51" w:rsidP="009C01EF">
      <w:r w:rsidRPr="00D976A0">
        <w:t>Barrio Arene 20</w:t>
      </w:r>
    </w:p>
    <w:p w14:paraId="707B7B8E" w14:textId="77777777" w:rsidR="00276B51" w:rsidRPr="00D976A0" w:rsidRDefault="00276B51" w:rsidP="009C01EF">
      <w:r w:rsidRPr="00D976A0">
        <w:t>E-48460 Berango Vizcaya</w:t>
      </w:r>
    </w:p>
    <w:p w14:paraId="4C3FEF25" w14:textId="77777777" w:rsidR="00276B51" w:rsidRPr="00D976A0" w:rsidRDefault="00276B51" w:rsidP="009C01EF">
      <w:proofErr w:type="spellStart"/>
      <w:r w:rsidRPr="00D976A0">
        <w:t>Spain</w:t>
      </w:r>
      <w:proofErr w:type="spellEnd"/>
    </w:p>
    <w:p w14:paraId="4BC64252" w14:textId="77777777" w:rsidR="00276B51" w:rsidRDefault="00276B51" w:rsidP="00276B51">
      <w:pPr>
        <w:spacing w:before="240" w:after="240"/>
        <w:jc w:val="both"/>
        <w:rPr>
          <w:b/>
          <w:lang w:val="en-GB"/>
        </w:rPr>
      </w:pPr>
      <w:r w:rsidRPr="001E2F72">
        <w:rPr>
          <w:lang w:val="en-GB"/>
        </w:rPr>
        <w:t xml:space="preserve">Hereafter referred </w:t>
      </w:r>
      <w:r>
        <w:rPr>
          <w:lang w:val="en-GB"/>
        </w:rPr>
        <w:t xml:space="preserve">to </w:t>
      </w:r>
      <w:r w:rsidRPr="001E2F72">
        <w:rPr>
          <w:lang w:val="en-GB"/>
        </w:rPr>
        <w:t xml:space="preserve">as </w:t>
      </w:r>
      <w:r w:rsidRPr="00830B11">
        <w:rPr>
          <w:b/>
          <w:lang w:val="en-GB"/>
        </w:rPr>
        <w:t>“the importer”</w:t>
      </w:r>
    </w:p>
    <w:p w14:paraId="0FEB2280" w14:textId="77199DAE" w:rsidR="00276B51" w:rsidRPr="00722949" w:rsidRDefault="009C01EF" w:rsidP="00722949">
      <w:pPr>
        <w:spacing w:before="240" w:after="240"/>
        <w:ind w:left="426"/>
        <w:jc w:val="center"/>
        <w:rPr>
          <w:b/>
          <w:bCs/>
          <w:lang w:val="en-GB"/>
        </w:rPr>
      </w:pPr>
      <w:r w:rsidRPr="00722949">
        <w:rPr>
          <w:b/>
          <w:bCs/>
          <w:lang w:val="en-GB"/>
        </w:rPr>
        <w:t xml:space="preserve">Notification number </w:t>
      </w:r>
      <w:r w:rsidR="00776240" w:rsidRPr="00776240">
        <w:rPr>
          <w:b/>
          <w:bCs/>
          <w:highlight w:val="yellow"/>
          <w:lang w:val="en-GB"/>
        </w:rPr>
        <w:t>XXXXXXXXXXXXXX</w:t>
      </w:r>
    </w:p>
    <w:p w14:paraId="4A9752C1" w14:textId="16310428" w:rsidR="00276B51" w:rsidRDefault="00276B51" w:rsidP="00276B51">
      <w:pPr>
        <w:numPr>
          <w:ilvl w:val="0"/>
          <w:numId w:val="42"/>
        </w:numPr>
        <w:tabs>
          <w:tab w:val="clear" w:pos="1425"/>
        </w:tabs>
        <w:spacing w:before="240" w:after="240"/>
        <w:ind w:left="426"/>
        <w:jc w:val="both"/>
        <w:rPr>
          <w:lang w:val="en-GB"/>
        </w:rPr>
      </w:pPr>
      <w:r>
        <w:rPr>
          <w:lang w:val="en-GB"/>
        </w:rPr>
        <w:t>The importer</w:t>
      </w:r>
      <w:r w:rsidR="009C01EF">
        <w:rPr>
          <w:lang w:val="en-GB"/>
        </w:rPr>
        <w:t>,</w:t>
      </w:r>
      <w:r>
        <w:rPr>
          <w:lang w:val="en-GB"/>
        </w:rPr>
        <w:t xml:space="preserve"> </w:t>
      </w:r>
      <w:r w:rsidR="009C01EF">
        <w:rPr>
          <w:lang w:val="en-GB"/>
        </w:rPr>
        <w:t xml:space="preserve">acting as importer and recovery facility, </w:t>
      </w:r>
      <w:r>
        <w:rPr>
          <w:lang w:val="en-GB"/>
        </w:rPr>
        <w:t>hereby confirms tha</w:t>
      </w:r>
      <w:r w:rsidR="009C01EF">
        <w:rPr>
          <w:lang w:val="en-GB"/>
        </w:rPr>
        <w:t>t:</w:t>
      </w:r>
    </w:p>
    <w:p w14:paraId="2A4E902E" w14:textId="60288C04" w:rsidR="00276B51" w:rsidRPr="00B751EE" w:rsidRDefault="00276B51" w:rsidP="00276B51">
      <w:pPr>
        <w:numPr>
          <w:ilvl w:val="1"/>
          <w:numId w:val="42"/>
        </w:numPr>
        <w:tabs>
          <w:tab w:val="clear" w:pos="2250"/>
        </w:tabs>
        <w:spacing w:before="240" w:after="240"/>
        <w:ind w:left="993"/>
        <w:jc w:val="both"/>
        <w:rPr>
          <w:lang w:val="en-GB"/>
        </w:rPr>
      </w:pPr>
      <w:r w:rsidRPr="00B751EE">
        <w:rPr>
          <w:lang w:val="en-GB"/>
        </w:rPr>
        <w:t xml:space="preserve">They are able and authorised under </w:t>
      </w:r>
      <w:r>
        <w:rPr>
          <w:lang w:val="en-GB"/>
        </w:rPr>
        <w:t>Spanish</w:t>
      </w:r>
      <w:r w:rsidRPr="00B751EE">
        <w:rPr>
          <w:lang w:val="en-GB"/>
        </w:rPr>
        <w:t xml:space="preserve"> law to accept</w:t>
      </w:r>
      <w:r w:rsidRPr="00276B51">
        <w:rPr>
          <w:lang w:val="en-GB"/>
        </w:rPr>
        <w:t xml:space="preserve"> </w:t>
      </w:r>
      <w:r w:rsidR="009C01EF">
        <w:rPr>
          <w:lang w:val="en-GB"/>
        </w:rPr>
        <w:t xml:space="preserve">Cu residues </w:t>
      </w:r>
      <w:r>
        <w:rPr>
          <w:lang w:val="en-GB"/>
        </w:rPr>
        <w:t>at their facility in Berango (Spain), and process these in an environmentally sound manner</w:t>
      </w:r>
      <w:r w:rsidR="009C01EF">
        <w:rPr>
          <w:lang w:val="en-GB"/>
        </w:rPr>
        <w:t>:</w:t>
      </w:r>
    </w:p>
    <w:p w14:paraId="22FDF4ED" w14:textId="2C5D6697" w:rsidR="00276B51" w:rsidRDefault="009C01EF" w:rsidP="00276B51">
      <w:pPr>
        <w:pStyle w:val="Prrafodelista"/>
        <w:numPr>
          <w:ilvl w:val="1"/>
          <w:numId w:val="44"/>
        </w:numPr>
        <w:autoSpaceDE w:val="0"/>
        <w:autoSpaceDN w:val="0"/>
        <w:adjustRightInd w:val="0"/>
        <w:spacing w:before="240" w:after="240" w:line="360" w:lineRule="auto"/>
        <w:jc w:val="both"/>
        <w:rPr>
          <w:lang w:val="en-US"/>
        </w:rPr>
      </w:pPr>
      <w:r>
        <w:rPr>
          <w:lang w:val="en-US"/>
        </w:rPr>
        <w:t>Basel code</w:t>
      </w:r>
      <w:r w:rsidR="00776240">
        <w:rPr>
          <w:lang w:val="en-US"/>
        </w:rPr>
        <w:t>:</w:t>
      </w:r>
      <w:r>
        <w:rPr>
          <w:lang w:val="en-US"/>
        </w:rPr>
        <w:t xml:space="preserve"> </w:t>
      </w:r>
      <w:proofErr w:type="gramStart"/>
      <w:r w:rsidR="00776240" w:rsidRPr="00776240">
        <w:rPr>
          <w:highlight w:val="yellow"/>
          <w:lang w:val="en-US"/>
        </w:rPr>
        <w:t>XXXXX</w:t>
      </w:r>
      <w:r>
        <w:rPr>
          <w:lang w:val="en-US"/>
        </w:rPr>
        <w:t>;</w:t>
      </w:r>
      <w:proofErr w:type="gramEnd"/>
    </w:p>
    <w:p w14:paraId="3B5F69C5" w14:textId="1A50F620" w:rsidR="009C01EF" w:rsidRDefault="009C01EF" w:rsidP="00276B51">
      <w:pPr>
        <w:pStyle w:val="Prrafodelista"/>
        <w:numPr>
          <w:ilvl w:val="1"/>
          <w:numId w:val="44"/>
        </w:numPr>
        <w:autoSpaceDE w:val="0"/>
        <w:autoSpaceDN w:val="0"/>
        <w:adjustRightInd w:val="0"/>
        <w:spacing w:before="240" w:after="240" w:line="360" w:lineRule="auto"/>
        <w:jc w:val="both"/>
        <w:rPr>
          <w:lang w:val="en-US"/>
        </w:rPr>
      </w:pPr>
      <w:r>
        <w:rPr>
          <w:lang w:val="en-US"/>
        </w:rPr>
        <w:t xml:space="preserve">EU codes </w:t>
      </w:r>
      <w:r w:rsidR="00776240">
        <w:rPr>
          <w:highlight w:val="yellow"/>
          <w:lang w:val="en-US"/>
        </w:rPr>
        <w:t>XXXXXX</w:t>
      </w:r>
      <w:r w:rsidRPr="00722949">
        <w:rPr>
          <w:highlight w:val="yellow"/>
          <w:lang w:val="en-US"/>
        </w:rPr>
        <w:t xml:space="preserve"> – </w:t>
      </w:r>
      <w:r w:rsidR="00776240">
        <w:rPr>
          <w:highlight w:val="yellow"/>
          <w:lang w:val="en-US"/>
        </w:rPr>
        <w:t>XXXXXX</w:t>
      </w:r>
      <w:r w:rsidRPr="00722949">
        <w:rPr>
          <w:highlight w:val="yellow"/>
          <w:lang w:val="en-US"/>
        </w:rPr>
        <w:t xml:space="preserve"> </w:t>
      </w:r>
    </w:p>
    <w:p w14:paraId="5ED9329D" w14:textId="4E04CF67" w:rsidR="00276B51" w:rsidRPr="005D2919" w:rsidRDefault="00276B51" w:rsidP="00276B51">
      <w:pPr>
        <w:numPr>
          <w:ilvl w:val="1"/>
          <w:numId w:val="42"/>
        </w:numPr>
        <w:tabs>
          <w:tab w:val="clear" w:pos="2250"/>
        </w:tabs>
        <w:spacing w:before="240" w:after="240"/>
        <w:ind w:left="993"/>
        <w:jc w:val="both"/>
        <w:rPr>
          <w:lang w:val="en-GB"/>
        </w:rPr>
      </w:pPr>
      <w:r>
        <w:rPr>
          <w:lang w:val="en-GB"/>
        </w:rPr>
        <w:t xml:space="preserve">Their facility is </w:t>
      </w:r>
      <w:r w:rsidR="007E3768">
        <w:rPr>
          <w:lang w:val="en-GB"/>
        </w:rPr>
        <w:t>pre-consented</w:t>
      </w:r>
      <w:r>
        <w:rPr>
          <w:lang w:val="en-GB"/>
        </w:rPr>
        <w:t xml:space="preserve"> by (</w:t>
      </w:r>
      <w:proofErr w:type="spellStart"/>
      <w:r>
        <w:rPr>
          <w:lang w:val="en-GB"/>
        </w:rPr>
        <w:t>Gobierno</w:t>
      </w:r>
      <w:proofErr w:type="spellEnd"/>
      <w:r>
        <w:rPr>
          <w:lang w:val="en-GB"/>
        </w:rPr>
        <w:t xml:space="preserve"> Vasco) and has sufficient processing capacity.</w:t>
      </w:r>
    </w:p>
    <w:p w14:paraId="4D779789" w14:textId="62831204" w:rsidR="00276B51" w:rsidRPr="005D2919" w:rsidRDefault="00276B51" w:rsidP="00276B51">
      <w:pPr>
        <w:numPr>
          <w:ilvl w:val="1"/>
          <w:numId w:val="42"/>
        </w:numPr>
        <w:tabs>
          <w:tab w:val="clear" w:pos="2250"/>
        </w:tabs>
        <w:spacing w:before="240" w:after="240"/>
        <w:ind w:left="993"/>
        <w:jc w:val="both"/>
        <w:rPr>
          <w:lang w:val="en-GB"/>
        </w:rPr>
      </w:pPr>
      <w:r>
        <w:rPr>
          <w:lang w:val="en-GB"/>
        </w:rPr>
        <w:t xml:space="preserve">The </w:t>
      </w:r>
      <w:proofErr w:type="gramStart"/>
      <w:r>
        <w:rPr>
          <w:lang w:val="en-GB"/>
        </w:rPr>
        <w:t>above mentioned</w:t>
      </w:r>
      <w:proofErr w:type="gramEnd"/>
      <w:r>
        <w:rPr>
          <w:lang w:val="en-GB"/>
        </w:rPr>
        <w:t xml:space="preserve"> material will be recycled up to a 99.87%, being discarded the remaining 0.13%, which will be disposed at an authorized landfill</w:t>
      </w:r>
      <w:r w:rsidR="004F00CA">
        <w:rPr>
          <w:lang w:val="en-GB"/>
        </w:rPr>
        <w:t>.</w:t>
      </w:r>
    </w:p>
    <w:p w14:paraId="7FFD4F30" w14:textId="7B665693" w:rsidR="00276B51" w:rsidRDefault="004F00CA" w:rsidP="00276B51">
      <w:pPr>
        <w:numPr>
          <w:ilvl w:val="1"/>
          <w:numId w:val="42"/>
        </w:numPr>
        <w:tabs>
          <w:tab w:val="clear" w:pos="2250"/>
        </w:tabs>
        <w:spacing w:before="240" w:after="240"/>
        <w:ind w:left="993"/>
        <w:jc w:val="both"/>
        <w:rPr>
          <w:lang w:val="en-GB"/>
        </w:rPr>
      </w:pPr>
      <w:r>
        <w:rPr>
          <w:lang w:val="en-GB"/>
        </w:rPr>
        <w:t>T</w:t>
      </w:r>
      <w:r w:rsidR="00276B51">
        <w:rPr>
          <w:lang w:val="en-GB"/>
        </w:rPr>
        <w:t xml:space="preserve">he material </w:t>
      </w:r>
      <w:r>
        <w:rPr>
          <w:lang w:val="en-GB"/>
        </w:rPr>
        <w:t>has positive economic value, linked to the value of the non- ferrous metal content of the material.</w:t>
      </w:r>
    </w:p>
    <w:p w14:paraId="0D46E2FE" w14:textId="77777777" w:rsidR="00BA1598" w:rsidRDefault="00BA1598" w:rsidP="00BA1598">
      <w:pPr>
        <w:spacing w:before="240" w:after="240"/>
        <w:jc w:val="both"/>
        <w:rPr>
          <w:lang w:val="en-GB"/>
        </w:rPr>
      </w:pPr>
    </w:p>
    <w:p w14:paraId="53F989FD" w14:textId="77777777" w:rsidR="00BA1598" w:rsidRPr="005D2919" w:rsidRDefault="00BA1598" w:rsidP="00BA1598">
      <w:pPr>
        <w:spacing w:before="240" w:after="240"/>
        <w:jc w:val="both"/>
        <w:rPr>
          <w:lang w:val="en-GB"/>
        </w:rPr>
      </w:pPr>
    </w:p>
    <w:p w14:paraId="12172053" w14:textId="77777777" w:rsidR="00BA1598" w:rsidRDefault="00BA1598" w:rsidP="00BA1598">
      <w:pPr>
        <w:spacing w:before="240" w:after="240"/>
        <w:jc w:val="both"/>
        <w:rPr>
          <w:lang w:val="en-GB"/>
        </w:rPr>
      </w:pPr>
    </w:p>
    <w:p w14:paraId="33D3DE46" w14:textId="64EDCE7B" w:rsidR="00276B51" w:rsidRPr="005D2919" w:rsidRDefault="00276B51" w:rsidP="00276B51">
      <w:pPr>
        <w:numPr>
          <w:ilvl w:val="0"/>
          <w:numId w:val="43"/>
        </w:numPr>
        <w:spacing w:before="240" w:after="240"/>
        <w:ind w:left="426"/>
        <w:jc w:val="both"/>
        <w:rPr>
          <w:lang w:val="en-GB"/>
        </w:rPr>
      </w:pPr>
      <w:r>
        <w:rPr>
          <w:lang w:val="en-GB"/>
        </w:rPr>
        <w:t>The Exporter plans to deliver the</w:t>
      </w:r>
      <w:r w:rsidR="004F00CA">
        <w:rPr>
          <w:lang w:val="en-GB"/>
        </w:rPr>
        <w:t xml:space="preserve"> total amount of </w:t>
      </w:r>
      <w:r w:rsidR="00776240">
        <w:rPr>
          <w:highlight w:val="yellow"/>
          <w:lang w:val="en-GB"/>
        </w:rPr>
        <w:t>XXXX</w:t>
      </w:r>
      <w:r w:rsidR="004F00CA" w:rsidRPr="00722949">
        <w:rPr>
          <w:highlight w:val="yellow"/>
          <w:lang w:val="en-GB"/>
        </w:rPr>
        <w:t xml:space="preserve"> tons per year</w:t>
      </w:r>
      <w:r w:rsidR="004F00CA">
        <w:rPr>
          <w:lang w:val="en-GB"/>
        </w:rPr>
        <w:t xml:space="preserve"> of the </w:t>
      </w:r>
      <w:proofErr w:type="gramStart"/>
      <w:r w:rsidR="004F00CA">
        <w:rPr>
          <w:lang w:val="en-GB"/>
        </w:rPr>
        <w:t>above mentioned</w:t>
      </w:r>
      <w:proofErr w:type="gramEnd"/>
      <w:r w:rsidR="004F00CA">
        <w:rPr>
          <w:lang w:val="en-GB"/>
        </w:rPr>
        <w:t xml:space="preserve"> residues to the importer during a period of </w:t>
      </w:r>
      <w:r w:rsidR="00940E2D" w:rsidRPr="00940E2D">
        <w:rPr>
          <w:highlight w:val="yellow"/>
          <w:lang w:val="en-GB"/>
        </w:rPr>
        <w:t>3</w:t>
      </w:r>
      <w:r w:rsidR="004F00CA" w:rsidRPr="00722949">
        <w:rPr>
          <w:highlight w:val="yellow"/>
          <w:lang w:val="en-GB"/>
        </w:rPr>
        <w:t xml:space="preserve"> years (</w:t>
      </w:r>
      <w:r w:rsidR="00776240">
        <w:rPr>
          <w:highlight w:val="yellow"/>
          <w:lang w:val="en-GB"/>
        </w:rPr>
        <w:t>XXXXX</w:t>
      </w:r>
      <w:r w:rsidR="004F00CA" w:rsidRPr="00722949">
        <w:rPr>
          <w:highlight w:val="yellow"/>
          <w:lang w:val="en-GB"/>
        </w:rPr>
        <w:t xml:space="preserve"> tons in total</w:t>
      </w:r>
      <w:r w:rsidR="004F00CA">
        <w:rPr>
          <w:lang w:val="en-GB"/>
        </w:rPr>
        <w:t>).</w:t>
      </w:r>
    </w:p>
    <w:p w14:paraId="6202E464" w14:textId="5FC0DF8D" w:rsidR="00276B51" w:rsidRPr="008B238F" w:rsidRDefault="00276B51" w:rsidP="00276B51">
      <w:pPr>
        <w:numPr>
          <w:ilvl w:val="0"/>
          <w:numId w:val="43"/>
        </w:numPr>
        <w:spacing w:before="240" w:after="240"/>
        <w:ind w:left="426"/>
        <w:jc w:val="both"/>
        <w:rPr>
          <w:lang w:val="en-GB"/>
        </w:rPr>
      </w:pPr>
      <w:r w:rsidRPr="008B238F">
        <w:rPr>
          <w:lang w:val="en-GB"/>
        </w:rPr>
        <w:t>The Exporter</w:t>
      </w:r>
      <w:r w:rsidR="004F00CA" w:rsidRPr="008B238F">
        <w:rPr>
          <w:lang w:val="en-GB"/>
        </w:rPr>
        <w:t xml:space="preserve"> will take the required measures to assure that no more than 200 tons will be simultaneously shipping at any time</w:t>
      </w:r>
    </w:p>
    <w:p w14:paraId="4E7F36C9" w14:textId="77777777" w:rsidR="00B231C8" w:rsidRPr="00192601" w:rsidRDefault="001C4DE4" w:rsidP="009C4FA0">
      <w:pPr>
        <w:numPr>
          <w:ilvl w:val="0"/>
          <w:numId w:val="43"/>
        </w:numPr>
        <w:spacing w:before="240" w:after="240"/>
        <w:ind w:left="426"/>
        <w:jc w:val="both"/>
        <w:rPr>
          <w:lang w:val="en-US"/>
        </w:rPr>
      </w:pPr>
      <w:r w:rsidRPr="008B238F">
        <w:rPr>
          <w:lang w:val="en-US"/>
        </w:rPr>
        <w:t xml:space="preserve">All Responsibility regarding the correct execution of transportation will be assumed by the Exporter, for that </w:t>
      </w:r>
      <w:r w:rsidRPr="00192601">
        <w:rPr>
          <w:lang w:val="en-US"/>
        </w:rPr>
        <w:t>purpose</w:t>
      </w:r>
      <w:r w:rsidR="00B231C8" w:rsidRPr="00192601">
        <w:rPr>
          <w:lang w:val="en-US"/>
        </w:rPr>
        <w:t>:</w:t>
      </w:r>
    </w:p>
    <w:p w14:paraId="5B67900C" w14:textId="78EC9464" w:rsidR="00192601" w:rsidRPr="00192601" w:rsidRDefault="00192601" w:rsidP="00192601">
      <w:pPr>
        <w:numPr>
          <w:ilvl w:val="1"/>
          <w:numId w:val="43"/>
        </w:numPr>
        <w:tabs>
          <w:tab w:val="clear" w:pos="2145"/>
          <w:tab w:val="num" w:pos="1276"/>
        </w:tabs>
        <w:spacing w:before="240" w:after="240"/>
        <w:ind w:left="993"/>
        <w:jc w:val="both"/>
        <w:rPr>
          <w:lang w:val="en-GB"/>
        </w:rPr>
      </w:pPr>
      <w:r w:rsidRPr="00192601">
        <w:rPr>
          <w:lang w:val="en-GB"/>
        </w:rPr>
        <w:t>In accordance with previsions of article 9.6 of EC</w:t>
      </w:r>
      <w:r>
        <w:rPr>
          <w:lang w:val="en-GB"/>
        </w:rPr>
        <w:t xml:space="preserve"> </w:t>
      </w:r>
      <w:r w:rsidRPr="00192601">
        <w:rPr>
          <w:lang w:val="en-GB"/>
        </w:rPr>
        <w:t>1013/2006, the planned shipment may take place only after fulfilment of the requirements of Article 16(a) and (b) and during the period of validity of the tacit or written consents of all competent authorities.</w:t>
      </w:r>
    </w:p>
    <w:p w14:paraId="2400BCAD" w14:textId="60F01A45" w:rsidR="00276B51" w:rsidRPr="008B238F" w:rsidRDefault="00B231C8" w:rsidP="00B231C8">
      <w:pPr>
        <w:numPr>
          <w:ilvl w:val="1"/>
          <w:numId w:val="43"/>
        </w:numPr>
        <w:tabs>
          <w:tab w:val="clear" w:pos="2145"/>
          <w:tab w:val="num" w:pos="1276"/>
        </w:tabs>
        <w:spacing w:before="240" w:after="240"/>
        <w:ind w:left="993"/>
        <w:jc w:val="both"/>
        <w:rPr>
          <w:lang w:val="en-US"/>
        </w:rPr>
      </w:pPr>
      <w:r w:rsidRPr="008B238F">
        <w:rPr>
          <w:lang w:val="en-US"/>
        </w:rPr>
        <w:t>T</w:t>
      </w:r>
      <w:r w:rsidR="00276B51" w:rsidRPr="008B238F">
        <w:rPr>
          <w:lang w:val="en-GB"/>
        </w:rPr>
        <w:t xml:space="preserve">he Exporter </w:t>
      </w:r>
      <w:r w:rsidR="004F00CA" w:rsidRPr="008B238F">
        <w:rPr>
          <w:lang w:val="en-GB"/>
        </w:rPr>
        <w:t>will only be shipping with the notified transport companies, and these will take the required measures to ensure the sufficient insurance cover for damages against third parties.</w:t>
      </w:r>
      <w:r w:rsidR="009C4FA0" w:rsidRPr="008B238F">
        <w:rPr>
          <w:lang w:val="en-GB"/>
        </w:rPr>
        <w:t xml:space="preserve"> </w:t>
      </w:r>
    </w:p>
    <w:p w14:paraId="4B530559" w14:textId="0B5383E1" w:rsidR="00276B51" w:rsidRPr="008B238F" w:rsidRDefault="00276B51" w:rsidP="00B231C8">
      <w:pPr>
        <w:numPr>
          <w:ilvl w:val="1"/>
          <w:numId w:val="43"/>
        </w:numPr>
        <w:tabs>
          <w:tab w:val="clear" w:pos="2145"/>
          <w:tab w:val="num" w:pos="1276"/>
        </w:tabs>
        <w:spacing w:before="240" w:after="240"/>
        <w:ind w:left="993"/>
        <w:jc w:val="both"/>
        <w:rPr>
          <w:lang w:val="en-GB"/>
        </w:rPr>
      </w:pPr>
      <w:r w:rsidRPr="008B238F">
        <w:rPr>
          <w:lang w:val="en-GB"/>
        </w:rPr>
        <w:t xml:space="preserve">The </w:t>
      </w:r>
      <w:r w:rsidR="004F00CA" w:rsidRPr="008B238F">
        <w:rPr>
          <w:lang w:val="en-GB"/>
        </w:rPr>
        <w:t xml:space="preserve">exporter and their transport companies will only use the notified transport route and method to deliver </w:t>
      </w:r>
      <w:r w:rsidR="008F21B8" w:rsidRPr="008B238F">
        <w:rPr>
          <w:lang w:val="en-GB"/>
        </w:rPr>
        <w:t>material and</w:t>
      </w:r>
      <w:r w:rsidR="001C4DE4" w:rsidRPr="008B238F">
        <w:rPr>
          <w:lang w:val="en-GB"/>
        </w:rPr>
        <w:t xml:space="preserve"> must ensure that each agent involved signs in section 8 of the movement document.</w:t>
      </w:r>
    </w:p>
    <w:p w14:paraId="4C3F5352" w14:textId="7ABAFD14" w:rsidR="005C1845" w:rsidRPr="008B238F" w:rsidRDefault="005C1845" w:rsidP="005C1845">
      <w:pPr>
        <w:numPr>
          <w:ilvl w:val="0"/>
          <w:numId w:val="43"/>
        </w:numPr>
        <w:spacing w:before="240" w:after="240"/>
        <w:ind w:left="426"/>
        <w:jc w:val="both"/>
        <w:rPr>
          <w:lang w:val="en-GB"/>
        </w:rPr>
      </w:pPr>
      <w:r w:rsidRPr="008B238F">
        <w:rPr>
          <w:lang w:val="en-GB"/>
        </w:rPr>
        <w:t xml:space="preserve">In accordance with the provisions of article 17 of </w:t>
      </w:r>
      <w:r w:rsidR="00776240">
        <w:rPr>
          <w:lang w:val="en-GB"/>
        </w:rPr>
        <w:t>Regulation EC 1013/2006</w:t>
      </w:r>
      <w:r w:rsidRPr="008B238F">
        <w:rPr>
          <w:lang w:val="en-GB"/>
        </w:rPr>
        <w:t>, any change that may happen in the shipment must be informed to the competent authorities concerned as well as to the importer.</w:t>
      </w:r>
    </w:p>
    <w:p w14:paraId="66F1EC0E" w14:textId="7F4AE396" w:rsidR="001C4DE4" w:rsidRPr="008B238F" w:rsidRDefault="005C1845" w:rsidP="00276B51">
      <w:pPr>
        <w:numPr>
          <w:ilvl w:val="0"/>
          <w:numId w:val="43"/>
        </w:numPr>
        <w:spacing w:before="240" w:after="240"/>
        <w:ind w:left="426"/>
        <w:jc w:val="both"/>
        <w:rPr>
          <w:lang w:val="en-GB"/>
        </w:rPr>
      </w:pPr>
      <w:r w:rsidRPr="008B238F">
        <w:rPr>
          <w:lang w:val="en-GB"/>
        </w:rPr>
        <w:t xml:space="preserve">The </w:t>
      </w:r>
      <w:r w:rsidR="008F21B8" w:rsidRPr="008B238F">
        <w:rPr>
          <w:lang w:val="en-GB"/>
        </w:rPr>
        <w:t>E</w:t>
      </w:r>
      <w:r w:rsidRPr="008B238F">
        <w:rPr>
          <w:lang w:val="en-GB"/>
        </w:rPr>
        <w:t xml:space="preserve">xporter will ensure compliance with the provisions of article 19 of </w:t>
      </w:r>
      <w:r w:rsidR="00776240">
        <w:rPr>
          <w:lang w:val="en-GB"/>
        </w:rPr>
        <w:t>Regulation EC 1013/2006</w:t>
      </w:r>
      <w:r w:rsidRPr="008B238F">
        <w:rPr>
          <w:lang w:val="en-GB"/>
        </w:rPr>
        <w:t>, on the prohibition of mixing the merchandise with other waste, extending, if necessary, said requirement to the different agents that participate in the transfer.</w:t>
      </w:r>
    </w:p>
    <w:p w14:paraId="4B0112A1" w14:textId="3CB8ABC6" w:rsidR="00276B51" w:rsidRPr="008B238F" w:rsidRDefault="00276B51" w:rsidP="00276B51">
      <w:pPr>
        <w:numPr>
          <w:ilvl w:val="0"/>
          <w:numId w:val="43"/>
        </w:numPr>
        <w:spacing w:before="240" w:after="240"/>
        <w:ind w:left="426"/>
        <w:jc w:val="both"/>
        <w:rPr>
          <w:lang w:val="en-GB"/>
        </w:rPr>
      </w:pPr>
      <w:r w:rsidRPr="008B238F">
        <w:rPr>
          <w:lang w:val="en-GB"/>
        </w:rPr>
        <w:t xml:space="preserve">The </w:t>
      </w:r>
      <w:r w:rsidR="004F00CA" w:rsidRPr="008B238F">
        <w:rPr>
          <w:lang w:val="en-GB"/>
        </w:rPr>
        <w:t xml:space="preserve">exporter undertakes, in accordance with Articles 22 and 24 (2), to take the waste back if the shipment has not been completed as planned or if it has been </w:t>
      </w:r>
      <w:proofErr w:type="gramStart"/>
      <w:r w:rsidR="004F00CA" w:rsidRPr="008B238F">
        <w:rPr>
          <w:lang w:val="en-GB"/>
        </w:rPr>
        <w:t>effected</w:t>
      </w:r>
      <w:proofErr w:type="gramEnd"/>
      <w:r w:rsidR="004F00CA" w:rsidRPr="008B238F">
        <w:rPr>
          <w:lang w:val="en-GB"/>
        </w:rPr>
        <w:t xml:space="preserve"> in violation of </w:t>
      </w:r>
      <w:r w:rsidR="00776240">
        <w:rPr>
          <w:lang w:val="en-GB"/>
        </w:rPr>
        <w:t>Regulation EC 1013/2006</w:t>
      </w:r>
      <w:r w:rsidR="004F00CA" w:rsidRPr="008B238F">
        <w:rPr>
          <w:lang w:val="en-GB"/>
        </w:rPr>
        <w:t>.</w:t>
      </w:r>
    </w:p>
    <w:p w14:paraId="03348887" w14:textId="600E6B3B" w:rsidR="00276B51" w:rsidRPr="008B238F" w:rsidRDefault="00276B51" w:rsidP="00276B51">
      <w:pPr>
        <w:numPr>
          <w:ilvl w:val="0"/>
          <w:numId w:val="43"/>
        </w:numPr>
        <w:spacing w:before="240" w:after="240"/>
        <w:ind w:left="426"/>
        <w:jc w:val="both"/>
        <w:rPr>
          <w:lang w:val="en-GB"/>
        </w:rPr>
      </w:pPr>
      <w:r w:rsidRPr="008B238F">
        <w:rPr>
          <w:lang w:val="en-GB"/>
        </w:rPr>
        <w:t xml:space="preserve">The Importer </w:t>
      </w:r>
      <w:r w:rsidR="004F00CA" w:rsidRPr="008B238F">
        <w:rPr>
          <w:lang w:val="en-GB"/>
        </w:rPr>
        <w:t>undertakes to provide, in the case of the retransfer of the waste for recovery to another Member State or to a third country, the notification of the initial country if dispatch.</w:t>
      </w:r>
    </w:p>
    <w:p w14:paraId="116654F3" w14:textId="3177F248" w:rsidR="00276B51" w:rsidRPr="008B238F" w:rsidRDefault="004F00CA" w:rsidP="00276B51">
      <w:pPr>
        <w:numPr>
          <w:ilvl w:val="0"/>
          <w:numId w:val="43"/>
        </w:numPr>
        <w:spacing w:before="240" w:after="240"/>
        <w:ind w:left="426"/>
        <w:jc w:val="both"/>
        <w:rPr>
          <w:lang w:val="en-GB"/>
        </w:rPr>
      </w:pPr>
      <w:r w:rsidRPr="008B238F">
        <w:rPr>
          <w:lang w:val="en-GB"/>
        </w:rPr>
        <w:t>The importer undertakes to provide, as soon as possible and not later than 365 days following the receipt of the waste, a certificate to the notifier that the waste has been recovered in an environmentally sound manner</w:t>
      </w:r>
    </w:p>
    <w:p w14:paraId="61969290" w14:textId="53679E40" w:rsidR="004F00CA" w:rsidRDefault="004F00CA" w:rsidP="00276B51">
      <w:pPr>
        <w:numPr>
          <w:ilvl w:val="0"/>
          <w:numId w:val="43"/>
        </w:numPr>
        <w:spacing w:before="240" w:after="240"/>
        <w:ind w:left="426"/>
        <w:jc w:val="both"/>
        <w:rPr>
          <w:lang w:val="en-GB"/>
        </w:rPr>
      </w:pPr>
      <w:r w:rsidRPr="008B238F">
        <w:rPr>
          <w:lang w:val="en-GB"/>
        </w:rPr>
        <w:t xml:space="preserve">The importer is obliged to recover or dispose the waste if it has been </w:t>
      </w:r>
      <w:proofErr w:type="gramStart"/>
      <w:r w:rsidRPr="008B238F">
        <w:rPr>
          <w:lang w:val="en-GB"/>
        </w:rPr>
        <w:t>effected</w:t>
      </w:r>
      <w:proofErr w:type="gramEnd"/>
      <w:r w:rsidRPr="008B238F">
        <w:rPr>
          <w:lang w:val="en-GB"/>
        </w:rPr>
        <w:t xml:space="preserve"> as an illegal shipment, in accordance with Article 24(3).</w:t>
      </w:r>
    </w:p>
    <w:p w14:paraId="07FF948C" w14:textId="77777777" w:rsidR="00BA1598" w:rsidRDefault="00BA1598" w:rsidP="00BA1598">
      <w:pPr>
        <w:spacing w:before="240" w:after="240"/>
        <w:jc w:val="both"/>
        <w:rPr>
          <w:lang w:val="en-GB"/>
        </w:rPr>
      </w:pPr>
    </w:p>
    <w:p w14:paraId="5A60FBAE" w14:textId="77777777" w:rsidR="00BA1598" w:rsidRDefault="00BA1598" w:rsidP="00BA1598">
      <w:pPr>
        <w:spacing w:before="240" w:after="240"/>
        <w:jc w:val="both"/>
        <w:rPr>
          <w:lang w:val="en-GB"/>
        </w:rPr>
      </w:pPr>
    </w:p>
    <w:p w14:paraId="15955C39" w14:textId="77777777" w:rsidR="00BA1598" w:rsidRDefault="00BA1598" w:rsidP="00BA1598">
      <w:pPr>
        <w:spacing w:before="240" w:after="240"/>
        <w:jc w:val="both"/>
        <w:rPr>
          <w:lang w:val="en-GB"/>
        </w:rPr>
      </w:pPr>
    </w:p>
    <w:p w14:paraId="7583CF7C" w14:textId="77777777" w:rsidR="00BA1598" w:rsidRPr="008B238F" w:rsidRDefault="00BA1598" w:rsidP="00BA1598">
      <w:pPr>
        <w:spacing w:before="240" w:after="240"/>
        <w:jc w:val="both"/>
        <w:rPr>
          <w:lang w:val="en-GB"/>
        </w:rPr>
      </w:pPr>
    </w:p>
    <w:p w14:paraId="492ED657" w14:textId="23979CCC" w:rsidR="00AA0EED" w:rsidRDefault="00AA0EED" w:rsidP="00276B51">
      <w:pPr>
        <w:numPr>
          <w:ilvl w:val="0"/>
          <w:numId w:val="43"/>
        </w:numPr>
        <w:spacing w:before="240" w:after="240"/>
        <w:ind w:left="426"/>
        <w:jc w:val="both"/>
        <w:rPr>
          <w:lang w:val="en-GB"/>
        </w:rPr>
      </w:pPr>
      <w:r>
        <w:rPr>
          <w:lang w:val="en-GB"/>
        </w:rPr>
        <w:t>This contract will be effective at the time of notification and for the duration of the shipment until all certificates are issued in accordance with Article 15(e), Article 16(e) (or, where appropriate, Article 15(d)) of Regulation E</w:t>
      </w:r>
      <w:r w:rsidR="00776240">
        <w:rPr>
          <w:lang w:val="en-GB"/>
        </w:rPr>
        <w:t>C</w:t>
      </w:r>
      <w:r>
        <w:rPr>
          <w:lang w:val="en-GB"/>
        </w:rPr>
        <w:t xml:space="preserve"> 1013/2006</w:t>
      </w:r>
      <w:r w:rsidR="00776240">
        <w:rPr>
          <w:lang w:val="en-GB"/>
        </w:rPr>
        <w:t>.</w:t>
      </w:r>
    </w:p>
    <w:p w14:paraId="270A3E85" w14:textId="77777777" w:rsidR="00BA1598" w:rsidRDefault="00BA1598" w:rsidP="00BA1598">
      <w:pPr>
        <w:spacing w:before="240" w:after="240"/>
        <w:ind w:left="66"/>
        <w:jc w:val="both"/>
        <w:rPr>
          <w:lang w:val="en-GB"/>
        </w:rPr>
      </w:pPr>
    </w:p>
    <w:p w14:paraId="539DE15F" w14:textId="353A871A" w:rsidR="00A86359" w:rsidRDefault="00276B51" w:rsidP="008B238F">
      <w:pPr>
        <w:spacing w:before="240" w:line="240" w:lineRule="auto"/>
        <w:jc w:val="both"/>
        <w:rPr>
          <w:lang w:val="en-GB"/>
        </w:rPr>
      </w:pPr>
      <w:r>
        <w:rPr>
          <w:lang w:val="en-GB"/>
        </w:rPr>
        <w:t>For approval</w:t>
      </w:r>
    </w:p>
    <w:p w14:paraId="2434F410" w14:textId="77777777" w:rsidR="008B238F" w:rsidRDefault="008B238F" w:rsidP="008B238F">
      <w:pPr>
        <w:spacing w:before="240" w:line="240" w:lineRule="auto"/>
        <w:jc w:val="both"/>
        <w:rPr>
          <w:lang w:val="en-GB"/>
        </w:rPr>
      </w:pPr>
    </w:p>
    <w:p w14:paraId="2A10AB88" w14:textId="77777777" w:rsidR="00BA1598" w:rsidRDefault="00BA1598" w:rsidP="008B238F">
      <w:pPr>
        <w:spacing w:before="240" w:line="240" w:lineRule="auto"/>
        <w:jc w:val="both"/>
        <w:rPr>
          <w:lang w:val="en-GB"/>
        </w:rPr>
      </w:pPr>
    </w:p>
    <w:p w14:paraId="4ED2B979" w14:textId="77777777" w:rsidR="00BA1598" w:rsidRDefault="00BA1598" w:rsidP="008B238F">
      <w:pPr>
        <w:spacing w:before="240" w:line="240" w:lineRule="auto"/>
        <w:jc w:val="both"/>
        <w:rPr>
          <w:lang w:val="en-G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2"/>
        <w:gridCol w:w="4602"/>
      </w:tblGrid>
      <w:tr w:rsidR="008B238F" w:rsidRPr="00192601" w14:paraId="27866F32" w14:textId="77777777" w:rsidTr="008B238F">
        <w:trPr>
          <w:trHeight w:val="508"/>
        </w:trPr>
        <w:tc>
          <w:tcPr>
            <w:tcW w:w="4602" w:type="dxa"/>
          </w:tcPr>
          <w:p w14:paraId="223B4FC3" w14:textId="404CC334" w:rsidR="008B238F" w:rsidRPr="00276B51" w:rsidRDefault="00776240" w:rsidP="008B238F">
            <w:pPr>
              <w:spacing w:before="240" w:after="240"/>
              <w:jc w:val="center"/>
              <w:rPr>
                <w:b/>
                <w:lang w:val="en-GB"/>
              </w:rPr>
            </w:pPr>
            <w:r>
              <w:rPr>
                <w:b/>
                <w:lang w:val="en-GB"/>
              </w:rPr>
              <w:t>NAME OF THE COMPANY</w:t>
            </w:r>
          </w:p>
        </w:tc>
        <w:tc>
          <w:tcPr>
            <w:tcW w:w="4602" w:type="dxa"/>
          </w:tcPr>
          <w:p w14:paraId="5283DB71" w14:textId="28EC9981" w:rsidR="008B238F" w:rsidRPr="009C01EF" w:rsidRDefault="008B238F" w:rsidP="008B238F">
            <w:pPr>
              <w:spacing w:before="240" w:after="240"/>
              <w:jc w:val="center"/>
              <w:rPr>
                <w:b/>
                <w:lang w:val="de-DE"/>
              </w:rPr>
            </w:pPr>
            <w:r w:rsidRPr="00580140">
              <w:rPr>
                <w:b/>
                <w:lang w:val="de-DE"/>
              </w:rPr>
              <w:t>AURUBIS BERANGO S.L.U.</w:t>
            </w:r>
          </w:p>
        </w:tc>
      </w:tr>
    </w:tbl>
    <w:p w14:paraId="23A2412A" w14:textId="77777777" w:rsidR="008B238F" w:rsidRPr="008B238F" w:rsidRDefault="008B238F" w:rsidP="008B238F">
      <w:pPr>
        <w:spacing w:before="240"/>
        <w:jc w:val="both"/>
        <w:rPr>
          <w:sz w:val="16"/>
          <w:szCs w:val="16"/>
          <w:lang w:val="de-DE"/>
        </w:rPr>
      </w:pPr>
    </w:p>
    <w:sectPr w:rsidR="008B238F" w:rsidRPr="008B238F" w:rsidSect="00257C98">
      <w:headerReference w:type="default" r:id="rId8"/>
      <w:footerReference w:type="default" r:id="rId9"/>
      <w:headerReference w:type="first" r:id="rId10"/>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A854D3" w14:textId="77777777" w:rsidR="00D5760F" w:rsidRDefault="00D5760F" w:rsidP="009B4E83">
      <w:r>
        <w:separator/>
      </w:r>
    </w:p>
  </w:endnote>
  <w:endnote w:type="continuationSeparator" w:id="0">
    <w:p w14:paraId="33A398B9" w14:textId="77777777" w:rsidR="00D5760F" w:rsidRDefault="00D5760F"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mbolM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340B61" w14:textId="59F5EC0D" w:rsidR="00DA6493" w:rsidRPr="00782E74" w:rsidRDefault="00DA6493" w:rsidP="00806785">
    <w:pPr>
      <w:jc w:val="right"/>
      <w:rPr>
        <w:lang w:val="en-US"/>
      </w:rPr>
    </w:pPr>
    <w:r w:rsidRPr="005023AF">
      <w:rPr>
        <w:sz w:val="16"/>
        <w:szCs w:val="16"/>
        <w:lang w:val="en-US"/>
      </w:rPr>
      <w:fldChar w:fldCharType="begin"/>
    </w:r>
    <w:r w:rsidRPr="005023AF">
      <w:rPr>
        <w:sz w:val="16"/>
        <w:szCs w:val="16"/>
        <w:lang w:val="en-US"/>
      </w:rPr>
      <w:instrText xml:space="preserve"> DOCPROPERTY  Title  \* MERGEFORMAT </w:instrText>
    </w:r>
    <w:r w:rsidRPr="005023AF">
      <w:rPr>
        <w:sz w:val="16"/>
        <w:szCs w:val="16"/>
        <w:lang w:val="en-US"/>
      </w:rPr>
      <w:fldChar w:fldCharType="end"/>
    </w:r>
    <w:r w:rsidR="00CD4652" w:rsidRPr="005023AF">
      <w:rPr>
        <w:color w:val="A3A0A0" w:themeColor="background2"/>
        <w:sz w:val="16"/>
        <w:szCs w:val="16"/>
        <w:lang w:val="en-US"/>
      </w:rPr>
      <w:fldChar w:fldCharType="begin"/>
    </w:r>
    <w:r w:rsidR="00CD4652" w:rsidRPr="005023AF">
      <w:rPr>
        <w:color w:val="A3A0A0" w:themeColor="background2"/>
        <w:sz w:val="16"/>
        <w:szCs w:val="16"/>
        <w:lang w:val="en-US"/>
      </w:rPr>
      <w:instrText xml:space="preserve"> FILLIN   \* MERGEFORMAT </w:instrText>
    </w:r>
    <w:r w:rsidR="00CD4652" w:rsidRPr="005023AF">
      <w:rPr>
        <w:color w:val="A3A0A0" w:themeColor="background2"/>
        <w:sz w:val="16"/>
        <w:szCs w:val="16"/>
        <w:lang w:val="en-US"/>
      </w:rPr>
      <w:fldChar w:fldCharType="end"/>
    </w:r>
    <w:r w:rsidRPr="005023AF">
      <w:rPr>
        <w:color w:val="A3A0A0" w:themeColor="background2"/>
        <w:sz w:val="14"/>
        <w:lang w:val="en-US"/>
      </w:rPr>
      <w:t xml:space="preserve"> </w:t>
    </w:r>
    <w:r w:rsidRPr="00DA6493">
      <w:rPr>
        <w:lang w:val="en-US"/>
      </w:rPr>
      <w:t>-</w:t>
    </w:r>
    <w:r w:rsidRPr="00782E74">
      <w:rPr>
        <w:lang w:val="en-US"/>
      </w:rPr>
      <w:t xml:space="preserve"> </w:t>
    </w:r>
    <w:r w:rsidR="00782E74" w:rsidRPr="00782E74">
      <w:rPr>
        <w:bCs/>
        <w:lang w:val="en-US"/>
      </w:rPr>
      <w:fldChar w:fldCharType="begin"/>
    </w:r>
    <w:r w:rsidR="00782E74" w:rsidRPr="00782E74">
      <w:rPr>
        <w:bCs/>
        <w:lang w:val="en-US"/>
      </w:rPr>
      <w:instrText>PAGE  \* Arabic  \* MERGEFORMAT</w:instrText>
    </w:r>
    <w:r w:rsidR="00782E74" w:rsidRPr="00782E74">
      <w:rPr>
        <w:bCs/>
        <w:lang w:val="en-US"/>
      </w:rPr>
      <w:fldChar w:fldCharType="separate"/>
    </w:r>
    <w:r w:rsidR="00A95628">
      <w:rPr>
        <w:bCs/>
        <w:noProof/>
        <w:lang w:val="en-US"/>
      </w:rPr>
      <w:t>1</w:t>
    </w:r>
    <w:r w:rsidR="00782E74" w:rsidRPr="00782E74">
      <w:rPr>
        <w:bCs/>
        <w:lang w:val="en-US"/>
      </w:rPr>
      <w:fldChar w:fldCharType="end"/>
    </w:r>
    <w:r w:rsidR="00782E74" w:rsidRPr="00782E74">
      <w:rPr>
        <w:bCs/>
        <w:lang w:val="en-US"/>
      </w:rPr>
      <w:t>/</w:t>
    </w:r>
    <w:r w:rsidR="00782E74" w:rsidRPr="005023AF">
      <w:rPr>
        <w:bCs/>
        <w:lang w:val="en-US"/>
      </w:rPr>
      <w:fldChar w:fldCharType="begin"/>
    </w:r>
    <w:r w:rsidR="00782E74" w:rsidRPr="005023AF">
      <w:rPr>
        <w:bCs/>
        <w:lang w:val="en-US"/>
      </w:rPr>
      <w:instrText>NUMPAGES  \* Arabic  \* MERGEFORMAT</w:instrText>
    </w:r>
    <w:r w:rsidR="00782E74" w:rsidRPr="005023AF">
      <w:rPr>
        <w:bCs/>
        <w:lang w:val="en-US"/>
      </w:rPr>
      <w:fldChar w:fldCharType="separate"/>
    </w:r>
    <w:r w:rsidR="00A95628">
      <w:rPr>
        <w:bCs/>
        <w:noProof/>
        <w:lang w:val="en-US"/>
      </w:rPr>
      <w:t>2</w:t>
    </w:r>
    <w:r w:rsidR="00782E74" w:rsidRPr="005023AF">
      <w:rPr>
        <w:bCs/>
        <w:lang w:val="en-US"/>
      </w:rPr>
      <w:fldChar w:fldCharType="end"/>
    </w:r>
  </w:p>
  <w:p w14:paraId="05A54AB4" w14:textId="77777777" w:rsidR="000D18BF" w:rsidRPr="009B4E83" w:rsidRDefault="000D18BF" w:rsidP="009B4E83">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DAF088" w14:textId="77777777" w:rsidR="00D5760F" w:rsidRDefault="00D5760F" w:rsidP="009B4E83">
      <w:r>
        <w:separator/>
      </w:r>
    </w:p>
  </w:footnote>
  <w:footnote w:type="continuationSeparator" w:id="0">
    <w:p w14:paraId="4D0BF300" w14:textId="77777777" w:rsidR="00D5760F" w:rsidRDefault="00D5760F"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DB8EEC" w14:textId="77777777" w:rsidR="00BE4421" w:rsidRPr="003063C0" w:rsidRDefault="00B34D29" w:rsidP="00814BF1">
    <w:pPr>
      <w:pStyle w:val="Encabezado"/>
      <w:spacing w:line="220" w:lineRule="exact"/>
      <w:rPr>
        <w:rFonts w:ascii="Arial" w:hAnsi="Arial"/>
        <w:sz w:val="16"/>
        <w:szCs w:val="28"/>
      </w:rPr>
    </w:pPr>
    <w:r>
      <w:rPr>
        <w:rFonts w:ascii="Arial" w:hAnsi="Arial"/>
        <w:noProof/>
        <w:sz w:val="16"/>
        <w:szCs w:val="28"/>
        <w:lang w:eastAsia="es-ES"/>
      </w:rPr>
      <w:drawing>
        <wp:anchor distT="0" distB="0" distL="114300" distR="114300" simplePos="0" relativeHeight="251662336" behindDoc="1" locked="0" layoutInCell="1" allowOverlap="1" wp14:anchorId="0C74E6B7" wp14:editId="7BC3AC0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14:paraId="1006DA8A" w14:textId="77777777" w:rsidR="00816D5A" w:rsidRPr="003063C0" w:rsidRDefault="00CD4652" w:rsidP="00935558">
    <w:pPr>
      <w:pStyle w:val="Encabezado"/>
      <w:tabs>
        <w:tab w:val="clear" w:pos="4536"/>
        <w:tab w:val="clear" w:pos="9072"/>
        <w:tab w:val="left" w:pos="3915"/>
      </w:tabs>
      <w:spacing w:line="360" w:lineRule="exact"/>
      <w:ind w:left="3119"/>
      <w:rPr>
        <w:sz w:val="25"/>
        <w:szCs w:val="25"/>
      </w:rPr>
    </w:pPr>
    <w:r>
      <w:rPr>
        <w:noProof/>
        <w:lang w:eastAsia="es-ES"/>
      </w:rPr>
      <mc:AlternateContent>
        <mc:Choice Requires="wps">
          <w:drawing>
            <wp:anchor distT="0" distB="0" distL="114300" distR="114300" simplePos="0" relativeHeight="251661312" behindDoc="0" locked="0" layoutInCell="1" allowOverlap="1" wp14:anchorId="1CAAA50A" wp14:editId="598A4214">
              <wp:simplePos x="0" y="0"/>
              <wp:positionH relativeFrom="margin">
                <wp:align>right</wp:align>
              </wp:positionH>
              <wp:positionV relativeFrom="paragraph">
                <wp:posOffset>206968</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14:paraId="25E7F905" w14:textId="77777777" w:rsidR="00CD4652" w:rsidRPr="00806785" w:rsidRDefault="00A86359" w:rsidP="00CD4652">
                          <w:pPr>
                            <w:rPr>
                              <w:sz w:val="25"/>
                              <w:szCs w:val="25"/>
                              <w:lang w:val="en-US"/>
                            </w:rPr>
                          </w:pPr>
                          <w:r>
                            <w:rPr>
                              <w:sz w:val="25"/>
                              <w:szCs w:val="25"/>
                              <w:lang w:val="en-US"/>
                            </w:rPr>
                            <w:fldChar w:fldCharType="begin"/>
                          </w:r>
                          <w:r>
                            <w:rPr>
                              <w:sz w:val="25"/>
                              <w:szCs w:val="25"/>
                              <w:lang w:val="en-US"/>
                            </w:rPr>
                            <w:instrText xml:space="preserve"> FILLIN   \* MERGEFORMAT </w:instrText>
                          </w:r>
                          <w:r>
                            <w:rPr>
                              <w:sz w:val="25"/>
                              <w:szCs w:val="25"/>
                              <w:lang w:val="en-US"/>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AAA50A" id="_x0000_t202" coordsize="21600,21600" o:spt="202" path="m,l,21600r21600,l21600,xe">
              <v:stroke joinstyle="miter"/>
              <v:path gradientshapeok="t" o:connecttype="rect"/>
            </v:shapetype>
            <v:shape id="Textfeld 3" o:spid="_x0000_s1026" type="#_x0000_t202" style="position:absolute;left:0;text-align:left;margin-left:310.3pt;margin-top:16.3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" filled="f" stroked="f" strokeweight=".5pt">
              <v:textbox>
                <w:txbxContent>
                  <w:p w14:paraId="25E7F905" w14:textId="77777777" w:rsidR="00CD4652" w:rsidRPr="00806785" w:rsidRDefault="00A86359" w:rsidP="00CD4652">
                    <w:pPr>
                      <w:rPr>
                        <w:sz w:val="25"/>
                        <w:szCs w:val="25"/>
                        <w:lang w:val="en-US"/>
                      </w:rPr>
                    </w:pPr>
                    <w:r>
                      <w:rPr>
                        <w:sz w:val="25"/>
                        <w:szCs w:val="25"/>
                        <w:lang w:val="en-US"/>
                      </w:rPr>
                      <w:fldChar w:fldCharType="begin"/>
                    </w:r>
                    <w:r>
                      <w:rPr>
                        <w:sz w:val="25"/>
                        <w:szCs w:val="25"/>
                        <w:lang w:val="en-US"/>
                      </w:rPr>
                      <w:instrText xml:space="preserve"> FILLIN   \* MERGEFORMAT </w:instrText>
                    </w:r>
                    <w:r>
                      <w:rPr>
                        <w:sz w:val="25"/>
                        <w:szCs w:val="25"/>
                        <w:lang w:val="en-US"/>
                      </w:rPr>
                      <w:fldChar w:fldCharType="end"/>
                    </w: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eastAsia="es-ES"/>
      </w:rPr>
      <mc:AlternateContent>
        <mc:Choice Requires="wps">
          <w:drawing>
            <wp:anchor distT="0" distB="0" distL="114300" distR="114300" simplePos="0" relativeHeight="251656704" behindDoc="0" locked="0" layoutInCell="1" allowOverlap="1" wp14:anchorId="2815E41D" wp14:editId="6ADD071F">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9269C0"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3244B2" w14:textId="77777777" w:rsidR="00816D5A" w:rsidRPr="00334D23" w:rsidRDefault="00A66163" w:rsidP="009B4E83">
    <w:pPr>
      <w:pStyle w:val="Encabezado"/>
    </w:pPr>
    <w:r>
      <w:rPr>
        <w:noProof/>
        <w:lang w:eastAsia="es-ES"/>
      </w:rPr>
      <w:drawing>
        <wp:anchor distT="0" distB="0" distL="114300" distR="114300" simplePos="0" relativeHeight="251657216" behindDoc="0" locked="0" layoutInCell="1" allowOverlap="1" wp14:anchorId="3C672141" wp14:editId="5B739127">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656192" behindDoc="0" locked="0" layoutInCell="1" allowOverlap="1" wp14:anchorId="7B947D80" wp14:editId="0A9F8CC4">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561939A"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225A93"/>
    <w:multiLevelType w:val="hybridMultilevel"/>
    <w:tmpl w:val="2942146C"/>
    <w:lvl w:ilvl="0" w:tplc="2E28FBA6">
      <w:start w:val="2"/>
      <w:numFmt w:val="decimal"/>
      <w:lvlText w:val="%1."/>
      <w:lvlJc w:val="left"/>
      <w:pPr>
        <w:tabs>
          <w:tab w:val="num" w:pos="1425"/>
        </w:tabs>
        <w:ind w:left="1425" w:hanging="360"/>
      </w:pPr>
      <w:rPr>
        <w:rFonts w:hint="default"/>
      </w:rPr>
    </w:lvl>
    <w:lvl w:ilvl="1" w:tplc="040A0019">
      <w:start w:val="1"/>
      <w:numFmt w:val="lowerLetter"/>
      <w:lvlText w:val="%2."/>
      <w:lvlJc w:val="left"/>
      <w:pPr>
        <w:tabs>
          <w:tab w:val="num" w:pos="2145"/>
        </w:tabs>
        <w:ind w:left="2145" w:hanging="360"/>
      </w:pPr>
    </w:lvl>
    <w:lvl w:ilvl="2" w:tplc="040A001B" w:tentative="1">
      <w:start w:val="1"/>
      <w:numFmt w:val="lowerRoman"/>
      <w:lvlText w:val="%3."/>
      <w:lvlJc w:val="right"/>
      <w:pPr>
        <w:tabs>
          <w:tab w:val="num" w:pos="2865"/>
        </w:tabs>
        <w:ind w:left="2865" w:hanging="180"/>
      </w:pPr>
    </w:lvl>
    <w:lvl w:ilvl="3" w:tplc="040A000F" w:tentative="1">
      <w:start w:val="1"/>
      <w:numFmt w:val="decimal"/>
      <w:lvlText w:val="%4."/>
      <w:lvlJc w:val="left"/>
      <w:pPr>
        <w:tabs>
          <w:tab w:val="num" w:pos="3585"/>
        </w:tabs>
        <w:ind w:left="3585" w:hanging="360"/>
      </w:pPr>
    </w:lvl>
    <w:lvl w:ilvl="4" w:tplc="040A0019" w:tentative="1">
      <w:start w:val="1"/>
      <w:numFmt w:val="lowerLetter"/>
      <w:lvlText w:val="%5."/>
      <w:lvlJc w:val="left"/>
      <w:pPr>
        <w:tabs>
          <w:tab w:val="num" w:pos="4305"/>
        </w:tabs>
        <w:ind w:left="4305" w:hanging="360"/>
      </w:pPr>
    </w:lvl>
    <w:lvl w:ilvl="5" w:tplc="040A001B" w:tentative="1">
      <w:start w:val="1"/>
      <w:numFmt w:val="lowerRoman"/>
      <w:lvlText w:val="%6."/>
      <w:lvlJc w:val="right"/>
      <w:pPr>
        <w:tabs>
          <w:tab w:val="num" w:pos="5025"/>
        </w:tabs>
        <w:ind w:left="5025" w:hanging="180"/>
      </w:pPr>
    </w:lvl>
    <w:lvl w:ilvl="6" w:tplc="040A000F" w:tentative="1">
      <w:start w:val="1"/>
      <w:numFmt w:val="decimal"/>
      <w:lvlText w:val="%7."/>
      <w:lvlJc w:val="left"/>
      <w:pPr>
        <w:tabs>
          <w:tab w:val="num" w:pos="5745"/>
        </w:tabs>
        <w:ind w:left="5745" w:hanging="360"/>
      </w:pPr>
    </w:lvl>
    <w:lvl w:ilvl="7" w:tplc="040A0019" w:tentative="1">
      <w:start w:val="1"/>
      <w:numFmt w:val="lowerLetter"/>
      <w:lvlText w:val="%8."/>
      <w:lvlJc w:val="left"/>
      <w:pPr>
        <w:tabs>
          <w:tab w:val="num" w:pos="6465"/>
        </w:tabs>
        <w:ind w:left="6465" w:hanging="360"/>
      </w:pPr>
    </w:lvl>
    <w:lvl w:ilvl="8" w:tplc="040A001B" w:tentative="1">
      <w:start w:val="1"/>
      <w:numFmt w:val="lowerRoman"/>
      <w:lvlText w:val="%9."/>
      <w:lvlJc w:val="right"/>
      <w:pPr>
        <w:tabs>
          <w:tab w:val="num" w:pos="7185"/>
        </w:tabs>
        <w:ind w:left="7185" w:hanging="180"/>
      </w:pPr>
    </w:lvl>
  </w:abstractNum>
  <w:abstractNum w:abstractNumId="3"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4"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5"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6"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D594BB4"/>
    <w:multiLevelType w:val="hybridMultilevel"/>
    <w:tmpl w:val="E5DCA6A8"/>
    <w:lvl w:ilvl="0" w:tplc="040A000F">
      <w:start w:val="1"/>
      <w:numFmt w:val="decimal"/>
      <w:lvlText w:val="%1."/>
      <w:lvlJc w:val="left"/>
      <w:pPr>
        <w:tabs>
          <w:tab w:val="num" w:pos="1425"/>
        </w:tabs>
        <w:ind w:left="1425" w:hanging="360"/>
      </w:pPr>
    </w:lvl>
    <w:lvl w:ilvl="1" w:tplc="040A0019">
      <w:start w:val="1"/>
      <w:numFmt w:val="lowerLetter"/>
      <w:lvlText w:val="%2."/>
      <w:lvlJc w:val="left"/>
      <w:pPr>
        <w:tabs>
          <w:tab w:val="num" w:pos="2250"/>
        </w:tabs>
        <w:ind w:left="2250" w:hanging="360"/>
      </w:pPr>
    </w:lvl>
    <w:lvl w:ilvl="2" w:tplc="040A001B" w:tentative="1">
      <w:start w:val="1"/>
      <w:numFmt w:val="lowerRoman"/>
      <w:lvlText w:val="%3."/>
      <w:lvlJc w:val="right"/>
      <w:pPr>
        <w:tabs>
          <w:tab w:val="num" w:pos="2865"/>
        </w:tabs>
        <w:ind w:left="2865" w:hanging="180"/>
      </w:pPr>
    </w:lvl>
    <w:lvl w:ilvl="3" w:tplc="040A000F" w:tentative="1">
      <w:start w:val="1"/>
      <w:numFmt w:val="decimal"/>
      <w:lvlText w:val="%4."/>
      <w:lvlJc w:val="left"/>
      <w:pPr>
        <w:tabs>
          <w:tab w:val="num" w:pos="3585"/>
        </w:tabs>
        <w:ind w:left="3585" w:hanging="360"/>
      </w:pPr>
    </w:lvl>
    <w:lvl w:ilvl="4" w:tplc="040A0019" w:tentative="1">
      <w:start w:val="1"/>
      <w:numFmt w:val="lowerLetter"/>
      <w:lvlText w:val="%5."/>
      <w:lvlJc w:val="left"/>
      <w:pPr>
        <w:tabs>
          <w:tab w:val="num" w:pos="4305"/>
        </w:tabs>
        <w:ind w:left="4305" w:hanging="360"/>
      </w:pPr>
    </w:lvl>
    <w:lvl w:ilvl="5" w:tplc="040A001B" w:tentative="1">
      <w:start w:val="1"/>
      <w:numFmt w:val="lowerRoman"/>
      <w:lvlText w:val="%6."/>
      <w:lvlJc w:val="right"/>
      <w:pPr>
        <w:tabs>
          <w:tab w:val="num" w:pos="5025"/>
        </w:tabs>
        <w:ind w:left="5025" w:hanging="180"/>
      </w:pPr>
    </w:lvl>
    <w:lvl w:ilvl="6" w:tplc="040A000F" w:tentative="1">
      <w:start w:val="1"/>
      <w:numFmt w:val="decimal"/>
      <w:lvlText w:val="%7."/>
      <w:lvlJc w:val="left"/>
      <w:pPr>
        <w:tabs>
          <w:tab w:val="num" w:pos="5745"/>
        </w:tabs>
        <w:ind w:left="5745" w:hanging="360"/>
      </w:pPr>
    </w:lvl>
    <w:lvl w:ilvl="7" w:tplc="040A0019" w:tentative="1">
      <w:start w:val="1"/>
      <w:numFmt w:val="lowerLetter"/>
      <w:lvlText w:val="%8."/>
      <w:lvlJc w:val="left"/>
      <w:pPr>
        <w:tabs>
          <w:tab w:val="num" w:pos="6465"/>
        </w:tabs>
        <w:ind w:left="6465" w:hanging="360"/>
      </w:pPr>
    </w:lvl>
    <w:lvl w:ilvl="8" w:tplc="040A001B" w:tentative="1">
      <w:start w:val="1"/>
      <w:numFmt w:val="lowerRoman"/>
      <w:lvlText w:val="%9."/>
      <w:lvlJc w:val="right"/>
      <w:pPr>
        <w:tabs>
          <w:tab w:val="num" w:pos="7185"/>
        </w:tabs>
        <w:ind w:left="7185" w:hanging="180"/>
      </w:pPr>
    </w:lvl>
  </w:abstractNum>
  <w:abstractNum w:abstractNumId="8"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9"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10"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11"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2"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3"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4"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5"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6"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7"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8"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9" w15:restartNumberingAfterBreak="0">
    <w:nsid w:val="1D21336D"/>
    <w:multiLevelType w:val="hybridMultilevel"/>
    <w:tmpl w:val="F7BED600"/>
    <w:lvl w:ilvl="0" w:tplc="51B87FE2">
      <w:start w:val="1"/>
      <w:numFmt w:val="bullet"/>
      <w:pStyle w:val="Prrafodelista"/>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21"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2"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3"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4"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5"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6"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7"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8"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9"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30"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31"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2"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3"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4"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5"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3D3240"/>
    <w:multiLevelType w:val="hybridMultilevel"/>
    <w:tmpl w:val="0F0EE34E"/>
    <w:lvl w:ilvl="0" w:tplc="88582DDA">
      <w:start w:val="1"/>
      <w:numFmt w:val="bullet"/>
      <w:lvlText w:val=""/>
      <w:lvlJc w:val="left"/>
      <w:pPr>
        <w:ind w:left="720" w:hanging="360"/>
      </w:pPr>
      <w:rPr>
        <w:rFonts w:ascii="Symbol" w:hAnsi="Symbol" w:hint="default"/>
      </w:rPr>
    </w:lvl>
    <w:lvl w:ilvl="1" w:tplc="E5325D4E">
      <w:numFmt w:val="bullet"/>
      <w:lvlText w:val="-"/>
      <w:lvlJc w:val="left"/>
      <w:pPr>
        <w:ind w:left="1440" w:hanging="360"/>
      </w:pPr>
      <w:rPr>
        <w:rFonts w:ascii="SymbolMT" w:eastAsiaTheme="minorHAnsi" w:hAnsi="SymbolMT" w:cs="SymbolMT"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8"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9"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41"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42"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3"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901597018">
    <w:abstractNumId w:val="10"/>
  </w:num>
  <w:num w:numId="2" w16cid:durableId="996835208">
    <w:abstractNumId w:val="5"/>
  </w:num>
  <w:num w:numId="3" w16cid:durableId="1866745126">
    <w:abstractNumId w:val="16"/>
  </w:num>
  <w:num w:numId="4" w16cid:durableId="1759862267">
    <w:abstractNumId w:val="31"/>
  </w:num>
  <w:num w:numId="5" w16cid:durableId="391543555">
    <w:abstractNumId w:val="12"/>
  </w:num>
  <w:num w:numId="6" w16cid:durableId="1304652719">
    <w:abstractNumId w:val="17"/>
  </w:num>
  <w:num w:numId="7" w16cid:durableId="323095417">
    <w:abstractNumId w:val="11"/>
  </w:num>
  <w:num w:numId="8" w16cid:durableId="1592541703">
    <w:abstractNumId w:val="13"/>
  </w:num>
  <w:num w:numId="9" w16cid:durableId="1110978946">
    <w:abstractNumId w:val="22"/>
  </w:num>
  <w:num w:numId="10" w16cid:durableId="52774469">
    <w:abstractNumId w:val="41"/>
  </w:num>
  <w:num w:numId="11" w16cid:durableId="1164130603">
    <w:abstractNumId w:val="21"/>
  </w:num>
  <w:num w:numId="12" w16cid:durableId="1786995395">
    <w:abstractNumId w:val="30"/>
  </w:num>
  <w:num w:numId="13" w16cid:durableId="678430508">
    <w:abstractNumId w:val="3"/>
  </w:num>
  <w:num w:numId="14" w16cid:durableId="1214853166">
    <w:abstractNumId w:val="1"/>
  </w:num>
  <w:num w:numId="15" w16cid:durableId="335109735">
    <w:abstractNumId w:val="27"/>
  </w:num>
  <w:num w:numId="16" w16cid:durableId="1414812386">
    <w:abstractNumId w:val="15"/>
  </w:num>
  <w:num w:numId="17" w16cid:durableId="1096903365">
    <w:abstractNumId w:val="23"/>
  </w:num>
  <w:num w:numId="18" w16cid:durableId="2017224551">
    <w:abstractNumId w:val="32"/>
  </w:num>
  <w:num w:numId="19" w16cid:durableId="1542133982">
    <w:abstractNumId w:val="4"/>
  </w:num>
  <w:num w:numId="20" w16cid:durableId="2060980645">
    <w:abstractNumId w:val="42"/>
  </w:num>
  <w:num w:numId="21" w16cid:durableId="1706755169">
    <w:abstractNumId w:val="9"/>
  </w:num>
  <w:num w:numId="22" w16cid:durableId="2070229092">
    <w:abstractNumId w:val="8"/>
  </w:num>
  <w:num w:numId="23" w16cid:durableId="955452858">
    <w:abstractNumId w:val="29"/>
  </w:num>
  <w:num w:numId="24" w16cid:durableId="393353985">
    <w:abstractNumId w:val="18"/>
  </w:num>
  <w:num w:numId="25" w16cid:durableId="1202548321">
    <w:abstractNumId w:val="38"/>
  </w:num>
  <w:num w:numId="26" w16cid:durableId="45951475">
    <w:abstractNumId w:val="28"/>
  </w:num>
  <w:num w:numId="27" w16cid:durableId="1154100638">
    <w:abstractNumId w:val="20"/>
  </w:num>
  <w:num w:numId="28" w16cid:durableId="482433517">
    <w:abstractNumId w:val="40"/>
  </w:num>
  <w:num w:numId="29" w16cid:durableId="441850800">
    <w:abstractNumId w:val="14"/>
  </w:num>
  <w:num w:numId="30" w16cid:durableId="1012101069">
    <w:abstractNumId w:val="0"/>
  </w:num>
  <w:num w:numId="31" w16cid:durableId="1726367785">
    <w:abstractNumId w:val="36"/>
  </w:num>
  <w:num w:numId="32" w16cid:durableId="1997685079">
    <w:abstractNumId w:val="24"/>
  </w:num>
  <w:num w:numId="33" w16cid:durableId="2071077279">
    <w:abstractNumId w:val="25"/>
  </w:num>
  <w:num w:numId="34" w16cid:durableId="342247353">
    <w:abstractNumId w:val="34"/>
  </w:num>
  <w:num w:numId="35" w16cid:durableId="789402519">
    <w:abstractNumId w:val="33"/>
  </w:num>
  <w:num w:numId="36" w16cid:durableId="443810498">
    <w:abstractNumId w:val="43"/>
  </w:num>
  <w:num w:numId="37" w16cid:durableId="254091066">
    <w:abstractNumId w:val="26"/>
  </w:num>
  <w:num w:numId="38" w16cid:durableId="155850829">
    <w:abstractNumId w:val="39"/>
  </w:num>
  <w:num w:numId="39" w16cid:durableId="338897855">
    <w:abstractNumId w:val="19"/>
  </w:num>
  <w:num w:numId="40" w16cid:durableId="1556695796">
    <w:abstractNumId w:val="35"/>
  </w:num>
  <w:num w:numId="41" w16cid:durableId="1289124178">
    <w:abstractNumId w:val="6"/>
  </w:num>
  <w:num w:numId="42" w16cid:durableId="640113387">
    <w:abstractNumId w:val="7"/>
  </w:num>
  <w:num w:numId="43" w16cid:durableId="1584293943">
    <w:abstractNumId w:val="2"/>
  </w:num>
  <w:num w:numId="44" w16cid:durableId="35003420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B51"/>
    <w:rsid w:val="000000B6"/>
    <w:rsid w:val="000069BF"/>
    <w:rsid w:val="00010CEE"/>
    <w:rsid w:val="00013A74"/>
    <w:rsid w:val="00016DBE"/>
    <w:rsid w:val="000173E6"/>
    <w:rsid w:val="000269A8"/>
    <w:rsid w:val="0004064D"/>
    <w:rsid w:val="00040FAB"/>
    <w:rsid w:val="00045796"/>
    <w:rsid w:val="00047C19"/>
    <w:rsid w:val="00054C64"/>
    <w:rsid w:val="00055E68"/>
    <w:rsid w:val="00060A19"/>
    <w:rsid w:val="00070323"/>
    <w:rsid w:val="00076B57"/>
    <w:rsid w:val="00081082"/>
    <w:rsid w:val="00082E8B"/>
    <w:rsid w:val="0008466F"/>
    <w:rsid w:val="00084829"/>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92601"/>
    <w:rsid w:val="00193510"/>
    <w:rsid w:val="001A071F"/>
    <w:rsid w:val="001A7B9D"/>
    <w:rsid w:val="001B67FC"/>
    <w:rsid w:val="001B7494"/>
    <w:rsid w:val="001C4A41"/>
    <w:rsid w:val="001C4DE4"/>
    <w:rsid w:val="001C74CF"/>
    <w:rsid w:val="001D0EDC"/>
    <w:rsid w:val="001D1C7C"/>
    <w:rsid w:val="001E6FFC"/>
    <w:rsid w:val="001F0C0A"/>
    <w:rsid w:val="001F4819"/>
    <w:rsid w:val="001F60BE"/>
    <w:rsid w:val="00200B5F"/>
    <w:rsid w:val="00202DF3"/>
    <w:rsid w:val="0020389C"/>
    <w:rsid w:val="00203EE6"/>
    <w:rsid w:val="00207E9F"/>
    <w:rsid w:val="00215D59"/>
    <w:rsid w:val="00223623"/>
    <w:rsid w:val="002267AF"/>
    <w:rsid w:val="00227E6C"/>
    <w:rsid w:val="00240510"/>
    <w:rsid w:val="002438BB"/>
    <w:rsid w:val="00244960"/>
    <w:rsid w:val="0024614C"/>
    <w:rsid w:val="00250170"/>
    <w:rsid w:val="00250668"/>
    <w:rsid w:val="00252760"/>
    <w:rsid w:val="00253288"/>
    <w:rsid w:val="002550E4"/>
    <w:rsid w:val="00257C98"/>
    <w:rsid w:val="00264656"/>
    <w:rsid w:val="0027498C"/>
    <w:rsid w:val="0027542F"/>
    <w:rsid w:val="00276B51"/>
    <w:rsid w:val="002879CC"/>
    <w:rsid w:val="0029718B"/>
    <w:rsid w:val="00297B6C"/>
    <w:rsid w:val="002A00D8"/>
    <w:rsid w:val="002A154F"/>
    <w:rsid w:val="002A65CC"/>
    <w:rsid w:val="002A7171"/>
    <w:rsid w:val="002B47E1"/>
    <w:rsid w:val="002C17FC"/>
    <w:rsid w:val="002C19CC"/>
    <w:rsid w:val="002C1C51"/>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D2B96"/>
    <w:rsid w:val="004D48D2"/>
    <w:rsid w:val="004E0782"/>
    <w:rsid w:val="004F00CA"/>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0140"/>
    <w:rsid w:val="00581F83"/>
    <w:rsid w:val="00593A2A"/>
    <w:rsid w:val="005A2D84"/>
    <w:rsid w:val="005B3845"/>
    <w:rsid w:val="005B432B"/>
    <w:rsid w:val="005B5406"/>
    <w:rsid w:val="005C08A2"/>
    <w:rsid w:val="005C1845"/>
    <w:rsid w:val="005C728F"/>
    <w:rsid w:val="005D33E2"/>
    <w:rsid w:val="005D3D8D"/>
    <w:rsid w:val="005D4733"/>
    <w:rsid w:val="005D4A4E"/>
    <w:rsid w:val="005D4FD7"/>
    <w:rsid w:val="005E5AF0"/>
    <w:rsid w:val="005F0E36"/>
    <w:rsid w:val="005F4F56"/>
    <w:rsid w:val="005F5212"/>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22949"/>
    <w:rsid w:val="00732D5A"/>
    <w:rsid w:val="0073368B"/>
    <w:rsid w:val="00735372"/>
    <w:rsid w:val="00746E68"/>
    <w:rsid w:val="007476FE"/>
    <w:rsid w:val="0075198F"/>
    <w:rsid w:val="007652A6"/>
    <w:rsid w:val="00765473"/>
    <w:rsid w:val="007736AF"/>
    <w:rsid w:val="0077549C"/>
    <w:rsid w:val="00775EE8"/>
    <w:rsid w:val="00776240"/>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3768"/>
    <w:rsid w:val="007E6F47"/>
    <w:rsid w:val="007F0545"/>
    <w:rsid w:val="007F318E"/>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9332A"/>
    <w:rsid w:val="00894F74"/>
    <w:rsid w:val="00896BF3"/>
    <w:rsid w:val="00897419"/>
    <w:rsid w:val="00897FBE"/>
    <w:rsid w:val="008A2AE8"/>
    <w:rsid w:val="008A47DF"/>
    <w:rsid w:val="008A4B08"/>
    <w:rsid w:val="008A5636"/>
    <w:rsid w:val="008B238F"/>
    <w:rsid w:val="008B4634"/>
    <w:rsid w:val="008B79CE"/>
    <w:rsid w:val="008C16DC"/>
    <w:rsid w:val="008D137A"/>
    <w:rsid w:val="008E0496"/>
    <w:rsid w:val="008E31F6"/>
    <w:rsid w:val="008E54E2"/>
    <w:rsid w:val="008F21B8"/>
    <w:rsid w:val="008F3196"/>
    <w:rsid w:val="008F6BED"/>
    <w:rsid w:val="008F7E92"/>
    <w:rsid w:val="008F7FFB"/>
    <w:rsid w:val="0090021C"/>
    <w:rsid w:val="00902FAD"/>
    <w:rsid w:val="0090312D"/>
    <w:rsid w:val="009105CA"/>
    <w:rsid w:val="009167BE"/>
    <w:rsid w:val="00922308"/>
    <w:rsid w:val="009249C3"/>
    <w:rsid w:val="00932090"/>
    <w:rsid w:val="00935558"/>
    <w:rsid w:val="00935AFF"/>
    <w:rsid w:val="009360B3"/>
    <w:rsid w:val="009400B4"/>
    <w:rsid w:val="00940E2D"/>
    <w:rsid w:val="00945A91"/>
    <w:rsid w:val="00947B57"/>
    <w:rsid w:val="009526C0"/>
    <w:rsid w:val="00967370"/>
    <w:rsid w:val="00972B15"/>
    <w:rsid w:val="00976C5F"/>
    <w:rsid w:val="009814C3"/>
    <w:rsid w:val="0098197B"/>
    <w:rsid w:val="00994C2F"/>
    <w:rsid w:val="00996D27"/>
    <w:rsid w:val="00997806"/>
    <w:rsid w:val="009A04A1"/>
    <w:rsid w:val="009A19D0"/>
    <w:rsid w:val="009B2722"/>
    <w:rsid w:val="009B4E83"/>
    <w:rsid w:val="009B7BA2"/>
    <w:rsid w:val="009C01EF"/>
    <w:rsid w:val="009C4FA0"/>
    <w:rsid w:val="009C7242"/>
    <w:rsid w:val="009D4354"/>
    <w:rsid w:val="009D6D8B"/>
    <w:rsid w:val="009E2549"/>
    <w:rsid w:val="009F4282"/>
    <w:rsid w:val="009F4F27"/>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95628"/>
    <w:rsid w:val="00AA01BB"/>
    <w:rsid w:val="00AA0EED"/>
    <w:rsid w:val="00AA29A1"/>
    <w:rsid w:val="00AA3651"/>
    <w:rsid w:val="00AA5FAA"/>
    <w:rsid w:val="00AA6A6A"/>
    <w:rsid w:val="00AB6CBA"/>
    <w:rsid w:val="00AB6FDE"/>
    <w:rsid w:val="00AC609A"/>
    <w:rsid w:val="00AD5B2F"/>
    <w:rsid w:val="00AE1606"/>
    <w:rsid w:val="00AE27AF"/>
    <w:rsid w:val="00AF1E92"/>
    <w:rsid w:val="00AF3CB7"/>
    <w:rsid w:val="00AF4E5A"/>
    <w:rsid w:val="00AF51C0"/>
    <w:rsid w:val="00B0245B"/>
    <w:rsid w:val="00B02F4F"/>
    <w:rsid w:val="00B122E5"/>
    <w:rsid w:val="00B16FE7"/>
    <w:rsid w:val="00B231C8"/>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A1598"/>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518C1"/>
    <w:rsid w:val="00C528B4"/>
    <w:rsid w:val="00C61ECE"/>
    <w:rsid w:val="00C70578"/>
    <w:rsid w:val="00C75DE3"/>
    <w:rsid w:val="00C80065"/>
    <w:rsid w:val="00C80655"/>
    <w:rsid w:val="00C8443C"/>
    <w:rsid w:val="00C8697F"/>
    <w:rsid w:val="00C94001"/>
    <w:rsid w:val="00CA2B6A"/>
    <w:rsid w:val="00CA2FEB"/>
    <w:rsid w:val="00CB09C2"/>
    <w:rsid w:val="00CB0D93"/>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53CB8"/>
    <w:rsid w:val="00D54866"/>
    <w:rsid w:val="00D5760F"/>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6AC"/>
    <w:rsid w:val="00DE5E2A"/>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29DE"/>
    <w:rsid w:val="00E658F8"/>
    <w:rsid w:val="00E7273E"/>
    <w:rsid w:val="00E763A4"/>
    <w:rsid w:val="00E93500"/>
    <w:rsid w:val="00E95E21"/>
    <w:rsid w:val="00E971DB"/>
    <w:rsid w:val="00EA0F4D"/>
    <w:rsid w:val="00EA1F7B"/>
    <w:rsid w:val="00EA20C8"/>
    <w:rsid w:val="00EB1522"/>
    <w:rsid w:val="00EB5361"/>
    <w:rsid w:val="00EC017E"/>
    <w:rsid w:val="00EC3756"/>
    <w:rsid w:val="00ED0E4C"/>
    <w:rsid w:val="00ED30A9"/>
    <w:rsid w:val="00EE03AC"/>
    <w:rsid w:val="00EE0FEE"/>
    <w:rsid w:val="00EE2891"/>
    <w:rsid w:val="00EF4A47"/>
    <w:rsid w:val="00F041FE"/>
    <w:rsid w:val="00F04213"/>
    <w:rsid w:val="00F21D9B"/>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725B"/>
    <w:rsid w:val="00F97752"/>
    <w:rsid w:val="00FA1619"/>
    <w:rsid w:val="00FA52BC"/>
    <w:rsid w:val="00FA5928"/>
    <w:rsid w:val="00FA7FED"/>
    <w:rsid w:val="00FB077E"/>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32A45AC"/>
  <w15:docId w15:val="{11DDCB5F-C16C-4D3F-A62A-039704DAE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6B51"/>
    <w:pPr>
      <w:spacing w:line="360" w:lineRule="auto"/>
    </w:pPr>
    <w:rPr>
      <w:rFonts w:ascii="Verdana" w:eastAsiaTheme="minorEastAsia" w:hAnsi="Verdana" w:cstheme="minorBidi"/>
      <w:sz w:val="18"/>
      <w:szCs w:val="18"/>
      <w:lang w:val="es-ES" w:eastAsia="nl-NL"/>
    </w:rPr>
  </w:style>
  <w:style w:type="paragraph" w:styleId="Ttulo1">
    <w:name w:val="heading 1"/>
    <w:basedOn w:val="Normal"/>
    <w:next w:val="Normal"/>
    <w:qFormat/>
    <w:rsid w:val="009B4E83"/>
    <w:pPr>
      <w:keepNext/>
      <w:spacing w:before="120"/>
      <w:outlineLvl w:val="0"/>
    </w:pPr>
    <w:rPr>
      <w:b/>
      <w:color w:val="0076A7" w:themeColor="accent1"/>
      <w:sz w:val="22"/>
    </w:rPr>
  </w:style>
  <w:style w:type="paragraph" w:styleId="Ttulo2">
    <w:name w:val="heading 2"/>
    <w:basedOn w:val="Normal"/>
    <w:next w:val="Normal"/>
    <w:qFormat/>
    <w:rsid w:val="009B4E83"/>
    <w:pPr>
      <w:keepNext/>
      <w:spacing w:before="120"/>
      <w:outlineLvl w:val="1"/>
    </w:pPr>
    <w:rPr>
      <w:b/>
      <w:sz w:val="20"/>
    </w:rPr>
  </w:style>
  <w:style w:type="paragraph" w:styleId="Ttulo3">
    <w:name w:val="heading 3"/>
    <w:basedOn w:val="Normal"/>
    <w:next w:val="Normal"/>
    <w:qFormat/>
    <w:rsid w:val="00DA79B2"/>
    <w:pPr>
      <w:keepNext/>
      <w:outlineLvl w:val="2"/>
    </w:pPr>
    <w:rPr>
      <w:i/>
      <w:sz w:val="20"/>
    </w:rPr>
  </w:style>
  <w:style w:type="paragraph" w:styleId="Ttulo4">
    <w:name w:val="heading 4"/>
    <w:basedOn w:val="Normal"/>
    <w:next w:val="Normal"/>
    <w:pPr>
      <w:keepNext/>
      <w:tabs>
        <w:tab w:val="left" w:pos="1985"/>
        <w:tab w:val="left" w:pos="4253"/>
        <w:tab w:val="left" w:pos="7655"/>
      </w:tabs>
      <w:ind w:left="1980"/>
      <w:outlineLvl w:val="3"/>
    </w:pPr>
    <w:rPr>
      <w:rFonts w:ascii="Arial" w:hAnsi="Arial"/>
      <w:b/>
      <w:sz w:val="22"/>
    </w:rPr>
  </w:style>
  <w:style w:type="paragraph" w:styleId="Ttulo5">
    <w:name w:val="heading 5"/>
    <w:basedOn w:val="Normal"/>
    <w:next w:val="Normal"/>
    <w:pPr>
      <w:keepNext/>
      <w:tabs>
        <w:tab w:val="left" w:pos="1985"/>
        <w:tab w:val="left" w:pos="7655"/>
      </w:tabs>
      <w:outlineLvl w:val="4"/>
    </w:pPr>
    <w:rPr>
      <w:rFonts w:ascii="Arial" w:hAnsi="Arial"/>
      <w:b/>
      <w:sz w:val="22"/>
      <w:u w:val="single"/>
    </w:rPr>
  </w:style>
  <w:style w:type="paragraph" w:styleId="Ttulo6">
    <w:name w:val="heading 6"/>
    <w:basedOn w:val="Normal"/>
    <w:next w:val="Normal"/>
    <w:pPr>
      <w:keepNext/>
      <w:tabs>
        <w:tab w:val="left" w:pos="1985"/>
      </w:tabs>
      <w:outlineLvl w:val="5"/>
    </w:pPr>
    <w:rPr>
      <w:rFonts w:ascii="Arial" w:hAnsi="Arial"/>
      <w:b/>
      <w:sz w:val="28"/>
      <w:u w:val="single"/>
    </w:rPr>
  </w:style>
  <w:style w:type="paragraph" w:styleId="Ttulo7">
    <w:name w:val="heading 7"/>
    <w:basedOn w:val="Normal"/>
    <w:next w:val="Normal"/>
    <w:pPr>
      <w:keepNext/>
      <w:jc w:val="center"/>
      <w:outlineLvl w:val="6"/>
    </w:pPr>
    <w:rPr>
      <w:rFonts w:ascii="Arial" w:hAnsi="Arial"/>
      <w:b/>
      <w:sz w:val="32"/>
      <w:u w:val="single"/>
    </w:rPr>
  </w:style>
  <w:style w:type="paragraph" w:styleId="Ttulo8">
    <w:name w:val="heading 8"/>
    <w:basedOn w:val="Normal"/>
    <w:next w:val="Normal"/>
    <w:pPr>
      <w:keepNext/>
      <w:tabs>
        <w:tab w:val="left" w:pos="1560"/>
      </w:tabs>
      <w:outlineLvl w:val="7"/>
    </w:pPr>
    <w:rPr>
      <w:rFonts w:ascii="Arial" w:hAnsi="Arial"/>
      <w:b/>
      <w:sz w:val="22"/>
    </w:rPr>
  </w:style>
  <w:style w:type="paragraph" w:styleId="Ttulo9">
    <w:name w:val="heading 9"/>
    <w:basedOn w:val="Normal"/>
    <w:next w:val="Normal"/>
    <w:pPr>
      <w:keepNext/>
      <w:jc w:val="center"/>
      <w:outlineLvl w:val="8"/>
    </w:pPr>
    <w:rPr>
      <w:rFonts w:ascii="Arial" w:hAnsi="Arial"/>
      <w:b/>
      <w:color w:val="FF0000"/>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
    <w:name w:val="Text"/>
    <w:rPr>
      <w:rFonts w:ascii="Arial" w:hAnsi="Arial"/>
      <w:snapToGrid w:val="0"/>
      <w:color w:val="000000"/>
      <w:sz w:val="24"/>
    </w:rPr>
  </w:style>
  <w:style w:type="paragraph" w:styleId="Sangradetextonormal">
    <w:name w:val="Body Text Indent"/>
    <w:basedOn w:val="Normal"/>
    <w:pPr>
      <w:tabs>
        <w:tab w:val="left" w:pos="426"/>
      </w:tabs>
      <w:ind w:left="426" w:hanging="426"/>
    </w:pPr>
    <w:rPr>
      <w:rFonts w:ascii="Arial" w:hAnsi="Arial"/>
      <w:sz w:val="22"/>
    </w:rPr>
  </w:style>
  <w:style w:type="paragraph" w:styleId="Mapadeldocumento">
    <w:name w:val="Document Map"/>
    <w:basedOn w:val="Normal"/>
    <w:semiHidden/>
    <w:pPr>
      <w:shd w:val="clear" w:color="auto" w:fill="000080"/>
    </w:pPr>
    <w:rPr>
      <w:rFonts w:ascii="Tahoma" w:hAnsi="Tahoma"/>
    </w:rPr>
  </w:style>
  <w:style w:type="paragraph" w:styleId="Textodeglobo">
    <w:name w:val="Balloon Text"/>
    <w:basedOn w:val="Normal"/>
    <w:semiHidden/>
    <w:rsid w:val="00016DBE"/>
    <w:rPr>
      <w:rFonts w:ascii="Tahoma" w:hAnsi="Tahoma" w:cs="Tahoma"/>
      <w:sz w:val="16"/>
      <w:szCs w:val="16"/>
    </w:rPr>
  </w:style>
  <w:style w:type="paragraph" w:styleId="Encabezado">
    <w:name w:val="header"/>
    <w:basedOn w:val="Normal"/>
    <w:rsid w:val="00300424"/>
    <w:pPr>
      <w:tabs>
        <w:tab w:val="center" w:pos="4536"/>
        <w:tab w:val="right" w:pos="9072"/>
      </w:tabs>
    </w:pPr>
  </w:style>
  <w:style w:type="paragraph" w:styleId="Piedepgina">
    <w:name w:val="footer"/>
    <w:basedOn w:val="Normal"/>
    <w:link w:val="PiedepginaCar"/>
    <w:uiPriority w:val="99"/>
    <w:rsid w:val="00300424"/>
    <w:pPr>
      <w:tabs>
        <w:tab w:val="center" w:pos="4536"/>
        <w:tab w:val="right" w:pos="9072"/>
      </w:tabs>
    </w:pPr>
  </w:style>
  <w:style w:type="character" w:styleId="Nmerodepgina">
    <w:name w:val="page number"/>
    <w:basedOn w:val="Fuentedeprrafopredeter"/>
    <w:rsid w:val="00300424"/>
  </w:style>
  <w:style w:type="table" w:styleId="Tablaconcuadrcula">
    <w:name w:val="Table Grid"/>
    <w:basedOn w:val="Tablanormal"/>
    <w:uiPriority w:val="59"/>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9B4E83"/>
    <w:pPr>
      <w:numPr>
        <w:numId w:val="39"/>
      </w:numPr>
      <w:spacing w:line="260" w:lineRule="exact"/>
      <w:ind w:left="284" w:hanging="284"/>
      <w:contextualSpacing/>
    </w:pPr>
  </w:style>
  <w:style w:type="paragraph" w:customStyle="1" w:styleId="OneBulletpoint">
    <w:name w:val="One Bullet point"/>
    <w:basedOn w:val="Prrafodelista"/>
    <w:link w:val="OneBulletpointZchn"/>
    <w:rsid w:val="009B4E83"/>
    <w:pPr>
      <w:numPr>
        <w:numId w:val="40"/>
      </w:numPr>
      <w:ind w:left="567" w:hanging="207"/>
    </w:pPr>
  </w:style>
  <w:style w:type="paragraph" w:customStyle="1" w:styleId="Listenabsatz2">
    <w:name w:val="Listenabsatz 2"/>
    <w:basedOn w:val="Prrafodelista"/>
    <w:qFormat/>
    <w:rsid w:val="003063C0"/>
    <w:pPr>
      <w:numPr>
        <w:numId w:val="41"/>
      </w:numPr>
      <w:ind w:left="567" w:hanging="207"/>
    </w:pPr>
  </w:style>
  <w:style w:type="character" w:customStyle="1" w:styleId="PrrafodelistaCar">
    <w:name w:val="Párrafo de lista Car"/>
    <w:basedOn w:val="Fuentedeprrafopredeter"/>
    <w:link w:val="Prrafodelista"/>
    <w:uiPriority w:val="34"/>
    <w:rsid w:val="009B4E83"/>
    <w:rPr>
      <w:rFonts w:ascii="Verdana" w:hAnsi="Verdana" w:cs="Arial"/>
      <w:sz w:val="18"/>
      <w:szCs w:val="22"/>
    </w:rPr>
  </w:style>
  <w:style w:type="character" w:customStyle="1" w:styleId="OneBulletpointZchn">
    <w:name w:val="One Bullet point Zchn"/>
    <w:basedOn w:val="PrrafodelistaCar"/>
    <w:link w:val="OneBulletpoint"/>
    <w:rsid w:val="009B4E83"/>
    <w:rPr>
      <w:rFonts w:ascii="Verdana" w:hAnsi="Verdana" w:cs="Arial"/>
      <w:sz w:val="18"/>
      <w:szCs w:val="22"/>
    </w:rPr>
  </w:style>
  <w:style w:type="paragraph" w:styleId="Citadestacada">
    <w:name w:val="Intense Quote"/>
    <w:basedOn w:val="Normal"/>
    <w:next w:val="Normal"/>
    <w:link w:val="CitadestacadaCar"/>
    <w:uiPriority w:val="30"/>
    <w:qFormat/>
    <w:rsid w:val="0078289B"/>
    <w:pPr>
      <w:pBdr>
        <w:top w:val="single" w:sz="4" w:space="10" w:color="0076A7" w:themeColor="accent1"/>
        <w:bottom w:val="single" w:sz="4" w:space="10" w:color="0076A7" w:themeColor="accent1"/>
      </w:pBdr>
      <w:spacing w:before="360" w:after="360"/>
      <w:ind w:left="864" w:right="864"/>
      <w:jc w:val="center"/>
    </w:pPr>
    <w:rPr>
      <w:i/>
      <w:iCs/>
      <w:color w:val="0076A7" w:themeColor="accent1"/>
      <w:sz w:val="20"/>
    </w:rPr>
  </w:style>
  <w:style w:type="character" w:customStyle="1" w:styleId="CitadestacadaCar">
    <w:name w:val="Cita destacada Car"/>
    <w:basedOn w:val="Fuentedeprrafopredeter"/>
    <w:link w:val="Citadestacada"/>
    <w:uiPriority w:val="30"/>
    <w:rsid w:val="0078289B"/>
    <w:rPr>
      <w:rFonts w:ascii="Verdana" w:hAnsi="Verdana" w:cs="Arial"/>
      <w:i/>
      <w:iCs/>
      <w:color w:val="0076A7" w:themeColor="accent1"/>
      <w:szCs w:val="22"/>
    </w:rPr>
  </w:style>
  <w:style w:type="character" w:styleId="Textodelmarcadordeposicin">
    <w:name w:val="Placeholder Text"/>
    <w:basedOn w:val="Fuentedeprrafopredeter"/>
    <w:uiPriority w:val="99"/>
    <w:semiHidden/>
    <w:rsid w:val="00806785"/>
    <w:rPr>
      <w:color w:val="808080"/>
    </w:rPr>
  </w:style>
  <w:style w:type="character" w:customStyle="1" w:styleId="PiedepginaCar">
    <w:name w:val="Pie de página Car"/>
    <w:basedOn w:val="Fuentedeprrafopredeter"/>
    <w:link w:val="Piedepgina"/>
    <w:uiPriority w:val="99"/>
    <w:rsid w:val="00782E74"/>
    <w:rPr>
      <w:rFonts w:ascii="Verdana" w:hAnsi="Verdana" w:cs="Arial"/>
      <w:sz w:val="18"/>
      <w:szCs w:val="22"/>
    </w:rPr>
  </w:style>
  <w:style w:type="paragraph" w:styleId="HTMLconformatoprevio">
    <w:name w:val="HTML Preformatted"/>
    <w:basedOn w:val="Normal"/>
    <w:link w:val="HTMLconformatoprevioCar"/>
    <w:uiPriority w:val="99"/>
    <w:semiHidden/>
    <w:unhideWhenUsed/>
    <w:rsid w:val="005C18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5C1845"/>
    <w:rPr>
      <w:rFonts w:ascii="Courier New" w:hAnsi="Courier New" w:cs="Courier New"/>
      <w:lang w:val="es-ES" w:eastAsia="es-ES_tradnl"/>
    </w:rPr>
  </w:style>
  <w:style w:type="character" w:customStyle="1" w:styleId="y2iqfc">
    <w:name w:val="y2iqfc"/>
    <w:basedOn w:val="Fuentedeprrafopredeter"/>
    <w:rsid w:val="005C18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7423528">
      <w:bodyDiv w:val="1"/>
      <w:marLeft w:val="0"/>
      <w:marRight w:val="0"/>
      <w:marTop w:val="0"/>
      <w:marBottom w:val="0"/>
      <w:divBdr>
        <w:top w:val="none" w:sz="0" w:space="0" w:color="auto"/>
        <w:left w:val="none" w:sz="0" w:space="0" w:color="auto"/>
        <w:bottom w:val="none" w:sz="0" w:space="0" w:color="auto"/>
        <w:right w:val="none" w:sz="0" w:space="0" w:color="auto"/>
      </w:divBdr>
    </w:div>
    <w:div w:id="30948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ntepara\Documents\Plantillas%20Office%202016\Aurubis%20Berango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E1C06-BA79-495B-A21E-F7042BCE8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Berango_general document</Template>
  <TotalTime>5</TotalTime>
  <Pages>3</Pages>
  <Words>609</Words>
  <Characters>3065</Characters>
  <Application>Microsoft Office Word</Application>
  <DocSecurity>0</DocSecurity>
  <Lines>25</Lines>
  <Paragraphs>7</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Lander Antepara</dc:creator>
  <cp:lastModifiedBy>Amaia Gutierrez</cp:lastModifiedBy>
  <cp:revision>3</cp:revision>
  <cp:lastPrinted>2022-01-24T10:16:00Z</cp:lastPrinted>
  <dcterms:created xsi:type="dcterms:W3CDTF">2024-08-09T09:09:00Z</dcterms:created>
  <dcterms:modified xsi:type="dcterms:W3CDTF">2024-08-09T09:12:00Z</dcterms:modified>
</cp:coreProperties>
</file>